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长城小标宋体" w:cs="Times New Roman"/>
          <w:sz w:val="44"/>
          <w:szCs w:val="44"/>
          <w:lang w:val="en-US" w:eastAsia="zh-CN"/>
        </w:rPr>
        <w:t>审计署2021年度政府信息公开工作报告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本报告按照2021年9月新修订的《中华人民共和国政府信息公开工作年度报告格式》编写。报告由总体情况、主动公开政府信息情况、收到和处理政府信息公开申请情况、政府信息公开行政复议行政诉讼情况、存在的主要问题及改进情况、其他需要报告的事项六个部分组成，有关数据的统计期限为2021年1月1日至2021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2021年，审计署在政府信息公开工作中，坚持以习近平新时代中国特色社会主义思想为指导，坚决贯彻落实党中央、国务院关于全面推进政务公开的决策部署，深入贯彻落实新修订的《中华人民共和国政府信息公开条例》《国务院办公厅关于印发2021年政务公开工作要点的通知》有关精神和要求，紧扣党和国家中心工作，紧密结合审计工作实际，不断增强政府信息公开的主动性、自觉性，努力提升公开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22"/>
          <w:lang w:val="en-US" w:eastAsia="zh-CN"/>
        </w:rPr>
        <w:t>（一）不断加大主动公开力度。</w:t>
      </w: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一是丰富法定公开内容。按照财政部要求及时公开部门预算、部门决算并单列出“三公经费”专项；按时公开人大建议和政协提案答复信息，做到应公开尽公开；及时公开发展规划、公务员招录、政府集中采购等信息。二是主动公开特色内容。聚焦主责主业，加大履职信息公开力度，全面及时公开2020年度中央预算执行和其他财政收支的审计工作报告、2020年度中央预算执行和其他财政收支审计查出问题整改情况的报告；发布各类审计结果公告5期。三是优化完善公开机制。认真受理网上咨询，及时答复各类咨询260余条；继续强化公文源头控制，坚持应公开尽公开，共上网公开各类文件43条；向《国务院公报》上报公文3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22"/>
          <w:lang w:val="en-US" w:eastAsia="zh-CN"/>
        </w:rPr>
        <w:t>（二）不断改进完善依申请公开工作。</w:t>
      </w: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一是加强分析研判。针对复杂案例多次组织相关司局集中研究，认真听取外聘法律顾问的意见，积极妥善处理群体性申请，注重提升答复的精准度，不断提高答复质量。二是加强与申请人沟通。特别是针对多次申请的人员，积极主动沟通，详细了解有关诉求，耐心细致做好解释说明工作，不断提升申请人满意度。三是加强跟踪督办。对所有依申请公开事项，均逐一研究明确责任单位和答复要求，建立台账，倒计时安排，全过程跟踪，确保严格按照法定程序、法定要求和法定时限办理。2021年共收到政府信息公开申请345件，均严格依法办理，按时限要求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22"/>
          <w:lang w:val="en-US" w:eastAsia="zh-CN"/>
        </w:rPr>
        <w:t>（三）不断创新完善信息公开基础工作。</w:t>
      </w: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一是加强信息公开平台建设。按照统一要求，组织开展网站适老化与无障碍改造，全面改版升级门户网站，确保信息公开平台运行规范高效；重构信息公开专栏中规章栏目的布局和页面，集中公开审计署全部现行有效规章。二是改进完善主动公开信息目录分类。全面实行来源分类替代机构分类，这样便于网民查找，也能体现各司局主动公开工作情况。三是优化内部管理流程。主动公开信息专栏由办公厅直接管理，全程负责信息的承接、确认、分类和加载工作，增强了公开时效性和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二、主动公开政府信息情况</w:t>
      </w:r>
    </w:p>
    <w:p>
      <w:pPr>
        <w:snapToGrid/>
        <w:spacing w:line="579" w:lineRule="exact"/>
        <w:ind w:firstLine="640"/>
        <w:jc w:val="both"/>
        <w:outlineLvl w:val="9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2021年，审计署主动公开政府信息力度进一步加大，法定公开内容全部公开，规章及规范性文件等信息应公开尽公开，审计工作报告等重要信息做到当日生成当日公开。全年门户网站发布各类政府信息5914条。适宜以数据方式呈现且具备统计汇总价值的内容详见下表：</w:t>
      </w:r>
    </w:p>
    <w:tbl>
      <w:tblPr>
        <w:tblStyle w:val="8"/>
        <w:tblW w:w="88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2435"/>
        <w:gridCol w:w="2435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修订）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8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8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8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8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8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8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89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89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118.88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2021年，审计署全年共收到申请343件，上年结转申请2件，共计345件。其中344件已办结，1件结转下年度继续办理（2022年1月20日已办结）。具体情况详见下表：</w:t>
      </w: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2"/>
        <w:gridCol w:w="3210"/>
        <w:gridCol w:w="697"/>
        <w:gridCol w:w="687"/>
        <w:gridCol w:w="687"/>
        <w:gridCol w:w="687"/>
        <w:gridCol w:w="687"/>
        <w:gridCol w:w="687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339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281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3.其他（经责36+答复进展1）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四、因政府信息公开工作被申请行政复议、提起行政诉讼情况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2021年，审计署因政府信息公开工作被申请行政复议数量较上年有所下降，因政府信息公开工作被提起行政诉讼数量有所上升。具体情况详见下表：</w:t>
      </w: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五、政府信息公开工作存在的主要问题及改进情况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2021年，审计署政府信息公开工作中存在的主要问题是：申请人所申请的信息大多数不属于审计署所制作或获取，信息“不存在”情况达到81%，一定程度上浪费了申请人和审计署双方的精力和资源。针对这一问题，审计署高度重视，认真总结梳理，积极研究改进措施，特别是充分利用与申请人沟通联系等机会，向申请人介绍审计工作常识，在一定程度上减少了盲目申请数量。今后，审计署将以学习贯彻新修订的《中华人民共和国审计法》为契机，进一步加大审计宣传力度，让申请人在申请前更多地了解审计署法定职责、管辖范围和审计工作流程等相关知识，减少盲目申请，节省双方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六、其他需要报告的事项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审计署没有收取信息处理费情况，也没有其他需要报告的事项。</w:t>
      </w:r>
    </w:p>
    <w:sectPr>
      <w:footerReference r:id="rId3" w:type="default"/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20965"/>
    <w:rsid w:val="06820965"/>
    <w:rsid w:val="07CD6512"/>
    <w:rsid w:val="0B6708E6"/>
    <w:rsid w:val="0C711887"/>
    <w:rsid w:val="15F16A2F"/>
    <w:rsid w:val="161A6DC6"/>
    <w:rsid w:val="187C1FD0"/>
    <w:rsid w:val="1B4E0512"/>
    <w:rsid w:val="1DB761C0"/>
    <w:rsid w:val="23C64103"/>
    <w:rsid w:val="24505C01"/>
    <w:rsid w:val="27A16292"/>
    <w:rsid w:val="294022B6"/>
    <w:rsid w:val="2AC237EF"/>
    <w:rsid w:val="2BF4266B"/>
    <w:rsid w:val="2C6438F8"/>
    <w:rsid w:val="31670BA8"/>
    <w:rsid w:val="34950F3C"/>
    <w:rsid w:val="351D7283"/>
    <w:rsid w:val="370A65C6"/>
    <w:rsid w:val="38252FEB"/>
    <w:rsid w:val="3D9B6279"/>
    <w:rsid w:val="3DBF1D75"/>
    <w:rsid w:val="469641A2"/>
    <w:rsid w:val="46A50685"/>
    <w:rsid w:val="4EFB20BB"/>
    <w:rsid w:val="5054531B"/>
    <w:rsid w:val="556E3E35"/>
    <w:rsid w:val="566757FF"/>
    <w:rsid w:val="56844CEA"/>
    <w:rsid w:val="56905D0D"/>
    <w:rsid w:val="58300B50"/>
    <w:rsid w:val="5A6A79FD"/>
    <w:rsid w:val="5BA12CDC"/>
    <w:rsid w:val="62390CFC"/>
    <w:rsid w:val="639235A5"/>
    <w:rsid w:val="6AB42560"/>
    <w:rsid w:val="6E7C32EF"/>
    <w:rsid w:val="75B430F4"/>
    <w:rsid w:val="764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30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hAnsi="宋体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2022-01-20T07:16:00Z</dcterms:created>
  <dc:creator>李刚</dc:creator>
  <cp:lastModifiedBy>李刚</cp:lastModifiedBy>
  <cp:lastPrinted>2022-01-28T07:39:00Z</cp:lastPrinted>
  <dcterms:modified xsi:type="dcterms:W3CDTF">2022-01-29T00:37:30Z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90EC8764750A467EAA1BE4CC380E0B31</vt:lpwstr>
  </property>
</Properties>
</file>