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2018年度四川省省级预算执行和</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其他财政收支审计工作报告解读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今年，是我省落实党中央关于审计管理体制改革重大决策部署、构建统一高效审计管理体系的开局之年。2019年7月23日，受省政府委托，审计厅陶志伟厅长向省第十三届人民代表大会常务委员会第十二次会议作了《关于四川省2018年度省级预算执行和其他财政收支的审计工作报告》。总体上，报告主要有以下四个方面的内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一是审计评价。从审计监督的</w:t>
      </w:r>
      <w:bookmarkStart w:id="0" w:name="_GoBack"/>
      <w:bookmarkEnd w:id="0"/>
      <w:r>
        <w:rPr>
          <w:rFonts w:hint="eastAsia" w:ascii="仿宋" w:hAnsi="仿宋" w:eastAsia="仿宋" w:cs="仿宋"/>
          <w:sz w:val="32"/>
          <w:szCs w:val="32"/>
        </w:rPr>
        <w:t>角度，对全省各地各部门落实省委省政府重大决策部署、规范预算执行、加强其他财政支出管理的情况作出总体评价，包括：有效实施积极财政政策，高质量发展持续有效推进;持续打好“三大攻坚战”，重点任务进展顺利;着力深化财政体制改革，重点领域支出得到保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审计发现的主要问题。对省级预算管理和决算草案审计、省级部门预算执行审计、“三大攻坚战”相关审计、重大政策措施落实跟踪审计、省级部门管理企业审计、政府投资审计、民生资金项目审计、乡村振兴战略实施相关审计等八个方面的工作进行了重点反映，在充分肯定各地各有关部门取得成绩的同时，指出了存在的问题及原因，对个别问题突出的单位作了点名曝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监督合力共建情况。对一年来审计在推动形成监督体系合力等方面的工作情况进行了反映，主要包括：积极参与巡视和专项督查等工作，认真完成重大专案协查协审任务，严格依法移送重大违纪违法问题线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审计建议。针对审计发现的主要问题，结合我省实际，提出“全面实施绩效管理，不断提高财政运行质效;坚持问题导向，坚决打好“三大攻坚战”;完善机制制度，着力提升稳投资补短板实效;推进国企改革，加快构建集中统一监管模式”四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今年的《审计工作报告》以习近平新时代中国特色社会主义思想和习近平总书记对四川工作和审计工作系列重要指示精神为指导，进一步聚焦人大预算审查监督重点，拓展审计监督广度深度，在增强报告的全面性、针对性和创新性上狠下功夫，着力为人大监督提供翔实依据和有效参考。主要有以下几方面的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更加注重围绕中心服务大局。始终把服务和保障“一干多支、五区协同”“四向拓展、全域开放”发展战略深入实施作为全年审计工作主线，重大项目、民生事项的审计突出了促进基础设施共建、公共服务共享的目标;围绕助力打好“三大攻坚战”开展的审计成为全年工作重点，紧扣乡村振兴战略实施、营造良好营商环境等方面实施的项目发挥了保障重大决策部署和政策措施落实的积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更加注重发挥“经济体检”功能。在预算执行审计和专项审计中，持续关注政府性债务特别是隐性债务管控情况和财政运行质量，加强对地方金融机构信用风险、流动性风险等方面的分析揭示，加大对国有企业债务风险的分析研判力度，密切关注生态环境安全等情况，积极发挥审计在预判风险隐患、阻隔风险传导等方面的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更加注重揭示体制机制性缺陷。进一步把推动增强改革的系统性整体性协同性、促进健全完善各领域体制机制制度作为重要的审计目标。首次对省级部门管理企业进行了全覆盖审计，系统分析了省级经营性国有资产缺乏集中统一监管体制带来的问题，促进深化省级国有企业改革、夯实政府向省人大报告国有资产管理情况的制度基础。主动跟进惠民惠农财政补贴资金“社会保障卡‘一卡通’”试点推进情况，及时揭示试点中存在的建设模式不统一，不利于全省系统互联、数据共享的问题，促进解决下一步全面推开面临的机制障碍。揭示重大项目实施过程管控不力、投资缩水，影响省委、省政府关于稳投资、补短板重大决策部署落实等问题，促进完善扩大有效投资保障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更加注重保障民生维护民利。认真贯彻落实以人民为中心的发展思想，除继续把去年以来的农村民生审计抓实抓深外，今年又突出对城市民生的关注，组织对学前教育、殡葬服务、中心城区停车设施建设管理等实施专项审计调查。审计工作中，深入揭示民生政策落实不协同、效果打折扣等问题，严肃查处损害群众利益行为，努力促进提升人民群众获得感、幸福感和安全感。9月份，审计厅还将向省人大常委会专题报告民生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更加注重监督制约权力运行。坚持公权力行使到哪里，审计就跟进到哪里。全面推行“责任倒查”审计机制，所有审计项目中，凡是发现政策措施落实不力、资金监管失控、投资损失浪费、资产毁损流失等问题，都从领导干部行权、部门职责履行方面倒查责任，一方面依纪依法移送有关机关追责问责，一方面加大促进完善制度的力度，今年推动各地各部门建立健全的220项制度中，很多都属于约束权力的“笼子”和规范履职的准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更加注重科技强审扩面增效。深化大数据审计思维，拓展信息化技术运用，加强跨层级、跨地域、跨系统、跨部门和跨业务的数据挖掘与分析，今年省级预算执行审计在巩固对一级预算单位进行全覆盖的基础上，又扩展至667个二、三级预算单位;其他领域的大数据审计运用同步推进，其中，企业审计覆盖了358个省级部门管理企业，金融审计实现了对全省农村信用社的全覆盖，反映问题更加精准，揭示风险更有系统性整体性，审计运用大数据查核问题、评价判断、宏观分析的能力进一步提高。</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D17F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2019-09-25T07:28:21Z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