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526" w:beforeAutospacing="0" w:after="526" w:afterAutospacing="0"/>
        <w:ind w:left="0" w:leftChars="0" w:right="0" w:firstLine="0" w:firstLineChars="0"/>
        <w:jc w:val="center"/>
        <w:rPr>
          <w:rFonts w:hint="eastAsia" w:asciiTheme="majorEastAsia" w:hAnsiTheme="majorEastAsia" w:eastAsiaTheme="majorEastAsia" w:cstheme="majorEastAsia"/>
          <w:color w:val="555555"/>
          <w:sz w:val="44"/>
          <w:szCs w:val="44"/>
          <w:lang w:val="en-US"/>
        </w:rPr>
      </w:pPr>
      <w:r>
        <w:rPr>
          <w:rFonts w:hint="eastAsia" w:asciiTheme="majorEastAsia" w:hAnsiTheme="majorEastAsia" w:eastAsiaTheme="majorEastAsia" w:cstheme="majorEastAsia"/>
          <w:color w:val="555555"/>
          <w:sz w:val="44"/>
          <w:szCs w:val="44"/>
          <w:lang w:val="en-US"/>
        </w:rPr>
        <w:t>福建省2018年度省级预算执行和其他财政收支审计工作报告的解读</w:t>
      </w:r>
    </w:p>
    <w:p>
      <w:pPr>
        <w:pStyle w:val="2"/>
        <w:keepNext w:val="0"/>
        <w:keepLines w:val="0"/>
        <w:widowControl/>
        <w:suppressLineNumbers w:val="0"/>
        <w:spacing w:before="526" w:beforeAutospacing="0" w:after="526" w:afterAutospacing="0"/>
        <w:ind w:left="0" w:right="0" w:firstLine="640" w:firstLineChars="200"/>
        <w:rPr>
          <w:rFonts w:hint="eastAsia" w:ascii="仿宋" w:hAnsi="仿宋" w:eastAsia="仿宋" w:cs="仿宋"/>
          <w:sz w:val="32"/>
          <w:szCs w:val="32"/>
        </w:rPr>
      </w:pPr>
      <w:bookmarkStart w:id="0" w:name="_GoBack"/>
      <w:bookmarkEnd w:id="0"/>
      <w:r>
        <w:rPr>
          <w:rFonts w:hint="eastAsia" w:ascii="仿宋" w:hAnsi="仿宋" w:eastAsia="仿宋" w:cs="仿宋"/>
          <w:color w:val="555555"/>
          <w:sz w:val="32"/>
          <w:szCs w:val="32"/>
          <w:lang w:val="en-US"/>
        </w:rPr>
        <w:t>2019</w:t>
      </w:r>
      <w:r>
        <w:rPr>
          <w:rFonts w:hint="eastAsia" w:ascii="仿宋" w:hAnsi="仿宋" w:eastAsia="仿宋" w:cs="仿宋"/>
          <w:color w:val="555555"/>
          <w:sz w:val="32"/>
          <w:szCs w:val="32"/>
        </w:rPr>
        <w:t>年</w:t>
      </w:r>
      <w:r>
        <w:rPr>
          <w:rFonts w:hint="eastAsia" w:ascii="仿宋" w:hAnsi="仿宋" w:eastAsia="仿宋" w:cs="仿宋"/>
          <w:color w:val="555555"/>
          <w:sz w:val="32"/>
          <w:szCs w:val="32"/>
          <w:lang w:val="en-US"/>
        </w:rPr>
        <w:t>7</w:t>
      </w:r>
      <w:r>
        <w:rPr>
          <w:rFonts w:hint="eastAsia" w:ascii="仿宋" w:hAnsi="仿宋" w:eastAsia="仿宋" w:cs="仿宋"/>
          <w:color w:val="555555"/>
          <w:sz w:val="32"/>
          <w:szCs w:val="32"/>
        </w:rPr>
        <w:t>月</w:t>
      </w:r>
      <w:r>
        <w:rPr>
          <w:rFonts w:hint="eastAsia" w:ascii="仿宋" w:hAnsi="仿宋" w:eastAsia="仿宋" w:cs="仿宋"/>
          <w:color w:val="555555"/>
          <w:sz w:val="32"/>
          <w:szCs w:val="32"/>
          <w:lang w:val="en-US"/>
        </w:rPr>
        <w:t>24</w:t>
      </w:r>
      <w:r>
        <w:rPr>
          <w:rFonts w:hint="eastAsia" w:ascii="仿宋" w:hAnsi="仿宋" w:eastAsia="仿宋" w:cs="仿宋"/>
          <w:color w:val="555555"/>
          <w:sz w:val="32"/>
          <w:szCs w:val="32"/>
        </w:rPr>
        <w:t>日，省审计厅厅长杨红受省人民政府委托，向省第十三届人民代表大会常务委员会第十一次会议作了《关于</w:t>
      </w:r>
      <w:r>
        <w:rPr>
          <w:rFonts w:hint="eastAsia" w:ascii="仿宋" w:hAnsi="仿宋" w:eastAsia="仿宋" w:cs="仿宋"/>
          <w:color w:val="555555"/>
          <w:sz w:val="32"/>
          <w:szCs w:val="32"/>
          <w:lang w:val="en-US"/>
        </w:rPr>
        <w:t>2018</w:t>
      </w:r>
      <w:r>
        <w:rPr>
          <w:rFonts w:hint="eastAsia" w:ascii="仿宋" w:hAnsi="仿宋" w:eastAsia="仿宋" w:cs="仿宋"/>
          <w:color w:val="555555"/>
          <w:sz w:val="32"/>
          <w:szCs w:val="32"/>
        </w:rPr>
        <w:t>年度省级预算执行和其他财政收支审计工作的报告》。一年来，全省各级审计机关以习近平新时代中国特色社会主义思想为指导，树牢“四个意识”，坚定“四个自信”，做到“两个维护”，坚持稳中求进工作总基调，坚持新发展理念，围绕高质量发展落实赶超，坚持推进供给侧结构性改革，贯彻“六个稳”要求，依法全面履行审计监督职责，大力推进审计全覆盖，为加快建设更加美好的新福建做好服务保障。反映在今年的审计工作报告中，主要有以下几个特点： </w:t>
      </w:r>
    </w:p>
    <w:p>
      <w:pPr>
        <w:pStyle w:val="2"/>
        <w:keepNext w:val="0"/>
        <w:keepLines w:val="0"/>
        <w:widowControl/>
        <w:suppressLineNumbers w:val="0"/>
        <w:spacing w:before="526" w:beforeAutospacing="0" w:after="526" w:afterAutospacing="0"/>
        <w:ind w:left="0" w:right="0"/>
        <w:rPr>
          <w:rFonts w:hint="eastAsia" w:ascii="仿宋" w:hAnsi="仿宋" w:eastAsia="仿宋" w:cs="仿宋"/>
          <w:sz w:val="32"/>
          <w:szCs w:val="32"/>
        </w:rPr>
      </w:pPr>
      <w:r>
        <w:rPr>
          <w:rFonts w:hint="eastAsia" w:ascii="仿宋" w:hAnsi="仿宋" w:eastAsia="仿宋" w:cs="仿宋"/>
          <w:color w:val="555555"/>
          <w:sz w:val="32"/>
          <w:szCs w:val="32"/>
        </w:rPr>
        <w:t>　　一、坚持和加强党对审计工作的集中统一领导。全省各级审计机关深入学习贯彻党的十九大和习近平总书记在中央审计委员会会议上的重要讲话精神以及关于审计工作的重要指示批示精神，贯彻落实省委审计委员会会议部署，切实把坚持和加强党对审计工作的集中统一领导贯穿到审计工作的全过程各方面，着力反映贯彻落实党中央重大决策部署、推进三大攻坚战等方面存在的问题，促进中央政令畅通。 </w:t>
      </w:r>
    </w:p>
    <w:p>
      <w:pPr>
        <w:pStyle w:val="2"/>
        <w:keepNext w:val="0"/>
        <w:keepLines w:val="0"/>
        <w:widowControl/>
        <w:suppressLineNumbers w:val="0"/>
        <w:spacing w:before="526" w:beforeAutospacing="0" w:after="526" w:afterAutospacing="0"/>
        <w:ind w:left="0" w:right="0"/>
        <w:rPr>
          <w:rFonts w:hint="eastAsia" w:ascii="仿宋" w:hAnsi="仿宋" w:eastAsia="仿宋" w:cs="仿宋"/>
          <w:sz w:val="32"/>
          <w:szCs w:val="32"/>
        </w:rPr>
      </w:pPr>
      <w:r>
        <w:rPr>
          <w:rFonts w:hint="eastAsia" w:ascii="仿宋" w:hAnsi="仿宋" w:eastAsia="仿宋" w:cs="仿宋"/>
          <w:color w:val="555555"/>
          <w:sz w:val="32"/>
          <w:szCs w:val="32"/>
        </w:rPr>
        <w:t>　　二、大力推进审计全覆盖。今年预算执行、决算草案和其他财政收支情况审计，继续采取全省统一部署、统一方案、三级联动、同步实施开展。强化财政大数据运用，对省市县三级财政管理数据开展集中分析，实现对省一级预算单位的审计分析全覆盖，重点对</w:t>
      </w:r>
      <w:r>
        <w:rPr>
          <w:rFonts w:hint="eastAsia" w:ascii="仿宋" w:hAnsi="仿宋" w:eastAsia="仿宋" w:cs="仿宋"/>
          <w:color w:val="555555"/>
          <w:sz w:val="32"/>
          <w:szCs w:val="32"/>
          <w:lang w:val="en-US"/>
        </w:rPr>
        <w:t>88</w:t>
      </w:r>
      <w:r>
        <w:rPr>
          <w:rFonts w:hint="eastAsia" w:ascii="仿宋" w:hAnsi="仿宋" w:eastAsia="仿宋" w:cs="仿宋"/>
          <w:color w:val="555555"/>
          <w:sz w:val="32"/>
          <w:szCs w:val="32"/>
        </w:rPr>
        <w:t>家省一级预算单位开展预算细化、二次分配及执行进度等情况进行核查，发现疑点问题函告相关单位进一步核查整改。从审计情况看，省级预算执行情况和决算草案编制总体较好，财政收支管理不断增强，但也存在财政预算管理不到位、专项资金管理创新不足、国库集中支付制度执行不力、决算草案编制不够完整准确等问题。 </w:t>
      </w:r>
    </w:p>
    <w:p>
      <w:pPr>
        <w:pStyle w:val="2"/>
        <w:keepNext w:val="0"/>
        <w:keepLines w:val="0"/>
        <w:widowControl/>
        <w:suppressLineNumbers w:val="0"/>
        <w:spacing w:before="526" w:beforeAutospacing="0" w:after="526" w:afterAutospacing="0"/>
        <w:ind w:left="0" w:right="0"/>
        <w:rPr>
          <w:rFonts w:hint="eastAsia" w:ascii="仿宋" w:hAnsi="仿宋" w:eastAsia="仿宋" w:cs="仿宋"/>
          <w:sz w:val="32"/>
          <w:szCs w:val="32"/>
        </w:rPr>
      </w:pPr>
      <w:r>
        <w:rPr>
          <w:rFonts w:hint="eastAsia" w:ascii="仿宋" w:hAnsi="仿宋" w:eastAsia="仿宋" w:cs="仿宋"/>
          <w:color w:val="555555"/>
          <w:sz w:val="32"/>
          <w:szCs w:val="32"/>
        </w:rPr>
        <w:t>　　三、突出财政专项资金绩效管理。为推动财政部门切实加强预算绩效管理和预算单位不断增强绩效意识，将全面预算绩效管理推进到资金使用的“最后一公里”，围绕“预算编制有目标、预算执行有监控、预算完成有评价、评价结果有反馈、反馈结果有应用”的预算绩效管理“五有”要求，重点关注了财政资金使用效率、财政政策目标实现、绩效评价结果应用等方面情况，揭示了绩效评价基础工作不够扎实、评价体系不够科学、评价质量不高、县级财政绩效管理有待加强等问题，促进财政资金提质增效。 </w:t>
      </w:r>
    </w:p>
    <w:p>
      <w:pPr>
        <w:pStyle w:val="2"/>
        <w:keepNext w:val="0"/>
        <w:keepLines w:val="0"/>
        <w:widowControl/>
        <w:suppressLineNumbers w:val="0"/>
        <w:spacing w:before="526" w:beforeAutospacing="0" w:after="526" w:afterAutospacing="0"/>
        <w:ind w:left="0" w:right="0"/>
        <w:rPr>
          <w:rFonts w:hint="eastAsia" w:ascii="仿宋" w:hAnsi="仿宋" w:eastAsia="仿宋" w:cs="仿宋"/>
          <w:sz w:val="32"/>
          <w:szCs w:val="32"/>
        </w:rPr>
      </w:pPr>
      <w:r>
        <w:rPr>
          <w:rFonts w:hint="eastAsia" w:ascii="仿宋" w:hAnsi="仿宋" w:eastAsia="仿宋" w:cs="仿宋"/>
          <w:color w:val="555555"/>
          <w:sz w:val="32"/>
          <w:szCs w:val="32"/>
        </w:rPr>
        <w:t>　　四、重点关注“五大发展理念”专项。今年对</w:t>
      </w:r>
      <w:r>
        <w:rPr>
          <w:rFonts w:hint="eastAsia" w:ascii="仿宋" w:hAnsi="仿宋" w:eastAsia="仿宋" w:cs="仿宋"/>
          <w:color w:val="555555"/>
          <w:sz w:val="32"/>
          <w:szCs w:val="32"/>
          <w:lang w:val="en-US"/>
        </w:rPr>
        <w:t>12</w:t>
      </w:r>
      <w:r>
        <w:rPr>
          <w:rFonts w:hint="eastAsia" w:ascii="仿宋" w:hAnsi="仿宋" w:eastAsia="仿宋" w:cs="仿宋"/>
          <w:color w:val="555555"/>
          <w:sz w:val="32"/>
          <w:szCs w:val="32"/>
        </w:rPr>
        <w:t>个省直部门的审计，重点对创新、协调、绿色、开放、共享发展方面的</w:t>
      </w:r>
      <w:r>
        <w:rPr>
          <w:rFonts w:hint="eastAsia" w:ascii="仿宋" w:hAnsi="仿宋" w:eastAsia="仿宋" w:cs="仿宋"/>
          <w:color w:val="555555"/>
          <w:sz w:val="32"/>
          <w:szCs w:val="32"/>
          <w:lang w:val="en-US"/>
        </w:rPr>
        <w:t>50</w:t>
      </w:r>
      <w:r>
        <w:rPr>
          <w:rFonts w:hint="eastAsia" w:ascii="仿宋" w:hAnsi="仿宋" w:eastAsia="仿宋" w:cs="仿宋"/>
          <w:color w:val="555555"/>
          <w:sz w:val="32"/>
          <w:szCs w:val="32"/>
        </w:rPr>
        <w:t>项专项资金开展抽查，延伸</w:t>
      </w:r>
      <w:r>
        <w:rPr>
          <w:rFonts w:hint="eastAsia" w:ascii="仿宋" w:hAnsi="仿宋" w:eastAsia="仿宋" w:cs="仿宋"/>
          <w:color w:val="555555"/>
          <w:sz w:val="32"/>
          <w:szCs w:val="32"/>
          <w:lang w:val="en-US"/>
        </w:rPr>
        <w:t>65</w:t>
      </w:r>
      <w:r>
        <w:rPr>
          <w:rFonts w:hint="eastAsia" w:ascii="仿宋" w:hAnsi="仿宋" w:eastAsia="仿宋" w:cs="仿宋"/>
          <w:color w:val="555555"/>
          <w:sz w:val="32"/>
          <w:szCs w:val="32"/>
        </w:rPr>
        <w:t>个市县，重点关注各专项资金在预算安排、配置及使用等方面是否围绕经济目标和政策意图的实现，有无偏离预算意图。从审计情况看，省级部门预算执行情况总体较好，但也存在资金使用未达到政策目标、资金配置碎片化、资金使用效益低下、项目建设进度滞后、项目管理不科学以及预算编制质量不高、盘活存量资金形成二次沉淀等问题。 </w:t>
      </w:r>
    </w:p>
    <w:p>
      <w:pPr>
        <w:pStyle w:val="2"/>
        <w:keepNext w:val="0"/>
        <w:keepLines w:val="0"/>
        <w:widowControl/>
        <w:suppressLineNumbers w:val="0"/>
        <w:spacing w:before="526" w:beforeAutospacing="0" w:after="526" w:afterAutospacing="0"/>
        <w:ind w:left="0" w:right="0"/>
        <w:rPr>
          <w:rFonts w:hint="eastAsia" w:ascii="仿宋" w:hAnsi="仿宋" w:eastAsia="仿宋" w:cs="仿宋"/>
          <w:sz w:val="32"/>
          <w:szCs w:val="32"/>
        </w:rPr>
      </w:pPr>
      <w:r>
        <w:rPr>
          <w:rFonts w:hint="eastAsia" w:ascii="仿宋" w:hAnsi="仿宋" w:eastAsia="仿宋" w:cs="仿宋"/>
          <w:color w:val="555555"/>
          <w:sz w:val="32"/>
          <w:szCs w:val="32"/>
        </w:rPr>
        <w:t>　　五、着力反映减税降费以及民生政策等方面问题。一是开展减税降费政策落实跟踪审计，主要揭示部分省定行政事业性收费项目未及时清理，个别减税政策有待进一步落地等问题。二是开展加快养老事业发展政策措施情况审计调查，主要揭示居家社区养老服务阶段性目标任务未完成、养老机构健康发展多元化有待加快等问题。三是开展精准扶贫审计，抽查金额占扶贫资金总额的</w:t>
      </w:r>
      <w:r>
        <w:rPr>
          <w:rFonts w:hint="eastAsia" w:ascii="仿宋" w:hAnsi="仿宋" w:eastAsia="仿宋" w:cs="仿宋"/>
          <w:color w:val="555555"/>
          <w:sz w:val="32"/>
          <w:szCs w:val="32"/>
          <w:lang w:val="en-US"/>
        </w:rPr>
        <w:t>76.04%</w:t>
      </w:r>
      <w:r>
        <w:rPr>
          <w:rFonts w:hint="eastAsia" w:ascii="仿宋" w:hAnsi="仿宋" w:eastAsia="仿宋" w:cs="仿宋"/>
          <w:color w:val="555555"/>
          <w:sz w:val="32"/>
          <w:szCs w:val="32"/>
        </w:rPr>
        <w:t>，抽查扶贫项目</w:t>
      </w:r>
      <w:r>
        <w:rPr>
          <w:rFonts w:hint="eastAsia" w:ascii="仿宋" w:hAnsi="仿宋" w:eastAsia="仿宋" w:cs="仿宋"/>
          <w:color w:val="555555"/>
          <w:sz w:val="32"/>
          <w:szCs w:val="32"/>
          <w:lang w:val="en-US"/>
        </w:rPr>
        <w:t>534</w:t>
      </w:r>
      <w:r>
        <w:rPr>
          <w:rFonts w:hint="eastAsia" w:ascii="仿宋" w:hAnsi="仿宋" w:eastAsia="仿宋" w:cs="仿宋"/>
          <w:color w:val="555555"/>
          <w:sz w:val="32"/>
          <w:szCs w:val="32"/>
        </w:rPr>
        <w:t>个，主要揭示资金审核把关不严、精准施策不够到位等问题。四是开展乡村振兴相关政策和资金审计，涉及</w:t>
      </w:r>
      <w:r>
        <w:rPr>
          <w:rFonts w:hint="eastAsia" w:ascii="仿宋" w:hAnsi="仿宋" w:eastAsia="仿宋" w:cs="仿宋"/>
          <w:color w:val="555555"/>
          <w:sz w:val="32"/>
          <w:szCs w:val="32"/>
          <w:lang w:val="en-US"/>
        </w:rPr>
        <w:t>6</w:t>
      </w:r>
      <w:r>
        <w:rPr>
          <w:rFonts w:hint="eastAsia" w:ascii="仿宋" w:hAnsi="仿宋" w:eastAsia="仿宋" w:cs="仿宋"/>
          <w:color w:val="555555"/>
          <w:sz w:val="32"/>
          <w:szCs w:val="32"/>
        </w:rPr>
        <w:t>个县（市），主要揭示了项目推进缓慢、违规使用资金等问题。五是开展保障性安居工程资金投入和使用绩效审计，涉及</w:t>
      </w:r>
      <w:r>
        <w:rPr>
          <w:rFonts w:hint="eastAsia" w:ascii="仿宋" w:hAnsi="仿宋" w:eastAsia="仿宋" w:cs="仿宋"/>
          <w:color w:val="555555"/>
          <w:sz w:val="32"/>
          <w:szCs w:val="32"/>
          <w:lang w:val="en-US"/>
        </w:rPr>
        <w:t>32</w:t>
      </w:r>
      <w:r>
        <w:rPr>
          <w:rFonts w:hint="eastAsia" w:ascii="仿宋" w:hAnsi="仿宋" w:eastAsia="仿宋" w:cs="仿宋"/>
          <w:color w:val="555555"/>
          <w:sz w:val="32"/>
          <w:szCs w:val="32"/>
        </w:rPr>
        <w:t>个市县</w:t>
      </w:r>
      <w:r>
        <w:rPr>
          <w:rFonts w:hint="eastAsia" w:ascii="仿宋" w:hAnsi="仿宋" w:eastAsia="仿宋" w:cs="仿宋"/>
          <w:color w:val="555555"/>
          <w:sz w:val="32"/>
          <w:szCs w:val="32"/>
          <w:lang w:val="en-US"/>
        </w:rPr>
        <w:t>317</w:t>
      </w:r>
      <w:r>
        <w:rPr>
          <w:rFonts w:hint="eastAsia" w:ascii="仿宋" w:hAnsi="仿宋" w:eastAsia="仿宋" w:cs="仿宋"/>
          <w:color w:val="555555"/>
          <w:sz w:val="32"/>
          <w:szCs w:val="32"/>
        </w:rPr>
        <w:t>个棚户区改造项目、</w:t>
      </w:r>
      <w:r>
        <w:rPr>
          <w:rFonts w:hint="eastAsia" w:ascii="仿宋" w:hAnsi="仿宋" w:eastAsia="仿宋" w:cs="仿宋"/>
          <w:color w:val="555555"/>
          <w:sz w:val="32"/>
          <w:szCs w:val="32"/>
          <w:lang w:val="en-US"/>
        </w:rPr>
        <w:t>198</w:t>
      </w:r>
      <w:r>
        <w:rPr>
          <w:rFonts w:hint="eastAsia" w:ascii="仿宋" w:hAnsi="仿宋" w:eastAsia="仿宋" w:cs="仿宋"/>
          <w:color w:val="555555"/>
          <w:sz w:val="32"/>
          <w:szCs w:val="32"/>
        </w:rPr>
        <w:t>个公共租赁住房项目，延伸调查了</w:t>
      </w:r>
      <w:r>
        <w:rPr>
          <w:rFonts w:hint="eastAsia" w:ascii="仿宋" w:hAnsi="仿宋" w:eastAsia="仿宋" w:cs="仿宋"/>
          <w:color w:val="555555"/>
          <w:sz w:val="32"/>
          <w:szCs w:val="32"/>
          <w:lang w:val="en-US"/>
        </w:rPr>
        <w:t>272</w:t>
      </w:r>
      <w:r>
        <w:rPr>
          <w:rFonts w:hint="eastAsia" w:ascii="仿宋" w:hAnsi="仿宋" w:eastAsia="仿宋" w:cs="仿宋"/>
          <w:color w:val="555555"/>
          <w:sz w:val="32"/>
          <w:szCs w:val="32"/>
        </w:rPr>
        <w:t>个相关单位和</w:t>
      </w:r>
      <w:r>
        <w:rPr>
          <w:rFonts w:hint="eastAsia" w:ascii="仿宋" w:hAnsi="仿宋" w:eastAsia="仿宋" w:cs="仿宋"/>
          <w:color w:val="555555"/>
          <w:sz w:val="32"/>
          <w:szCs w:val="32"/>
          <w:lang w:val="en-US"/>
        </w:rPr>
        <w:t>2331</w:t>
      </w:r>
      <w:r>
        <w:rPr>
          <w:rFonts w:hint="eastAsia" w:ascii="仿宋" w:hAnsi="仿宋" w:eastAsia="仿宋" w:cs="仿宋"/>
          <w:color w:val="555555"/>
          <w:sz w:val="32"/>
          <w:szCs w:val="32"/>
        </w:rPr>
        <w:t>户家庭，主要揭示住房分配运营等管理不到位、专项资金闲置等问题。六是开展自然资源资产管理和生态环境保护情况审计，涉及</w:t>
      </w:r>
      <w:r>
        <w:rPr>
          <w:rFonts w:hint="eastAsia" w:ascii="仿宋" w:hAnsi="仿宋" w:eastAsia="仿宋" w:cs="仿宋"/>
          <w:color w:val="555555"/>
          <w:sz w:val="32"/>
          <w:szCs w:val="32"/>
          <w:lang w:val="en-US"/>
        </w:rPr>
        <w:t>12</w:t>
      </w:r>
      <w:r>
        <w:rPr>
          <w:rFonts w:hint="eastAsia" w:ascii="仿宋" w:hAnsi="仿宋" w:eastAsia="仿宋" w:cs="仿宋"/>
          <w:color w:val="555555"/>
          <w:sz w:val="32"/>
          <w:szCs w:val="32"/>
        </w:rPr>
        <w:t>个市、县</w:t>
      </w:r>
      <w:r>
        <w:rPr>
          <w:rFonts w:hint="eastAsia" w:ascii="仿宋" w:hAnsi="仿宋" w:eastAsia="仿宋" w:cs="仿宋"/>
          <w:color w:val="555555"/>
          <w:sz w:val="32"/>
          <w:szCs w:val="32"/>
          <w:lang w:val="en-US"/>
        </w:rPr>
        <w:t>(</w:t>
      </w:r>
      <w:r>
        <w:rPr>
          <w:rFonts w:hint="eastAsia" w:ascii="仿宋" w:hAnsi="仿宋" w:eastAsia="仿宋" w:cs="仿宋"/>
          <w:color w:val="555555"/>
          <w:sz w:val="32"/>
          <w:szCs w:val="32"/>
        </w:rPr>
        <w:t>区</w:t>
      </w:r>
      <w:r>
        <w:rPr>
          <w:rFonts w:hint="eastAsia" w:ascii="仿宋" w:hAnsi="仿宋" w:eastAsia="仿宋" w:cs="仿宋"/>
          <w:color w:val="555555"/>
          <w:sz w:val="32"/>
          <w:szCs w:val="32"/>
          <w:lang w:val="en-US"/>
        </w:rPr>
        <w:t>)</w:t>
      </w:r>
      <w:r>
        <w:rPr>
          <w:rFonts w:hint="eastAsia" w:ascii="仿宋" w:hAnsi="仿宋" w:eastAsia="仿宋" w:cs="仿宋"/>
          <w:color w:val="555555"/>
          <w:sz w:val="32"/>
          <w:szCs w:val="32"/>
        </w:rPr>
        <w:t>和</w:t>
      </w:r>
      <w:r>
        <w:rPr>
          <w:rFonts w:hint="eastAsia" w:ascii="仿宋" w:hAnsi="仿宋" w:eastAsia="仿宋" w:cs="仿宋"/>
          <w:color w:val="555555"/>
          <w:sz w:val="32"/>
          <w:szCs w:val="32"/>
          <w:lang w:val="en-US"/>
        </w:rPr>
        <w:t>13</w:t>
      </w:r>
      <w:r>
        <w:rPr>
          <w:rFonts w:hint="eastAsia" w:ascii="仿宋" w:hAnsi="仿宋" w:eastAsia="仿宋" w:cs="仿宋"/>
          <w:color w:val="555555"/>
          <w:sz w:val="32"/>
          <w:szCs w:val="32"/>
        </w:rPr>
        <w:t>个部门、</w:t>
      </w:r>
      <w:r>
        <w:rPr>
          <w:rFonts w:hint="eastAsia" w:ascii="仿宋" w:hAnsi="仿宋" w:eastAsia="仿宋" w:cs="仿宋"/>
          <w:color w:val="555555"/>
          <w:sz w:val="32"/>
          <w:szCs w:val="32"/>
          <w:lang w:val="en-US"/>
        </w:rPr>
        <w:t>92</w:t>
      </w:r>
      <w:r>
        <w:rPr>
          <w:rFonts w:hint="eastAsia" w:ascii="仿宋" w:hAnsi="仿宋" w:eastAsia="仿宋" w:cs="仿宋"/>
          <w:color w:val="555555"/>
          <w:sz w:val="32"/>
          <w:szCs w:val="32"/>
        </w:rPr>
        <w:t>个乡镇街道，主要揭示有的政策法规落实不到位、相关配套制度不健全、部分资源开发利用不合规以及有的生态环保建设项目进展缓慢等问题。 </w:t>
      </w:r>
    </w:p>
    <w:p>
      <w:pPr>
        <w:pStyle w:val="2"/>
        <w:keepNext w:val="0"/>
        <w:keepLines w:val="0"/>
        <w:widowControl/>
        <w:suppressLineNumbers w:val="0"/>
        <w:spacing w:before="526" w:beforeAutospacing="0" w:after="526" w:afterAutospacing="0"/>
        <w:ind w:left="0" w:right="0"/>
        <w:rPr>
          <w:rFonts w:hint="eastAsia" w:ascii="仿宋" w:hAnsi="仿宋" w:eastAsia="仿宋" w:cs="仿宋"/>
          <w:sz w:val="32"/>
          <w:szCs w:val="32"/>
        </w:rPr>
      </w:pPr>
      <w:r>
        <w:rPr>
          <w:rFonts w:hint="eastAsia" w:ascii="仿宋" w:hAnsi="仿宋" w:eastAsia="仿宋" w:cs="仿宋"/>
          <w:color w:val="555555"/>
          <w:sz w:val="32"/>
          <w:szCs w:val="32"/>
        </w:rPr>
        <w:t>　　</w:t>
      </w:r>
      <w:r>
        <w:rPr>
          <w:rFonts w:hint="eastAsia" w:ascii="仿宋" w:hAnsi="仿宋" w:eastAsia="仿宋" w:cs="仿宋"/>
          <w:color w:val="555555"/>
          <w:sz w:val="32"/>
          <w:szCs w:val="32"/>
          <w:lang w:val="en-US"/>
        </w:rPr>
        <w:t> </w:t>
      </w:r>
      <w:r>
        <w:rPr>
          <w:rFonts w:hint="eastAsia" w:ascii="仿宋" w:hAnsi="仿宋" w:eastAsia="仿宋" w:cs="仿宋"/>
          <w:color w:val="555555"/>
          <w:sz w:val="32"/>
          <w:szCs w:val="32"/>
        </w:rPr>
        <w:t> 下一步，省审计厅将按照省人大常委会会议审议意见和省政府部署要求，督促有关部门、单位和地方认真整改，并向省人大常委会专题报告具体整改情况。 </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193E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555555"/>
      <w:u w:val="none"/>
    </w:rPr>
  </w:style>
  <w:style w:type="character" w:styleId="5">
    <w:name w:val="Hyperlink"/>
    <w:basedOn w:val="3"/>
    <w:uiPriority w:val="0"/>
    <w:rPr>
      <w:color w:val="555555"/>
      <w:u w:val="none"/>
    </w:rPr>
  </w:style>
  <w:style w:type="character" w:customStyle="1" w:styleId="7">
    <w:name w:val="pagebox_next_nolink"/>
    <w:basedOn w:val="3"/>
    <w:uiPriority w:val="0"/>
    <w:rPr>
      <w:color w:val="999999"/>
      <w:bdr w:val="single" w:color="DDDDDD" w:sz="6" w:space="0"/>
    </w:rPr>
  </w:style>
  <w:style w:type="character" w:customStyle="1" w:styleId="8">
    <w:name w:val="cover"/>
    <w:basedOn w:val="3"/>
    <w:uiPriority w:val="0"/>
    <w:rPr>
      <w:shd w:val="clear" w:fill="F19001"/>
    </w:rPr>
  </w:style>
  <w:style w:type="character" w:customStyle="1" w:styleId="9">
    <w:name w:val="pagebox_pre_nolink"/>
    <w:basedOn w:val="3"/>
    <w:uiPriority w:val="0"/>
    <w:rPr>
      <w:color w:val="999999"/>
      <w:bdr w:val="single" w:color="DDDDDD" w:sz="6" w:space="0"/>
    </w:rPr>
  </w:style>
  <w:style w:type="character" w:customStyle="1" w:styleId="10">
    <w:name w:val="pagebox_num_nonce"/>
    <w:basedOn w:val="3"/>
    <w:uiPriority w:val="0"/>
    <w:rPr>
      <w:color w:val="FFFFFF"/>
      <w:bdr w:val="single" w:color="DDDDDD" w:sz="6" w:space="0"/>
      <w:shd w:val="clear" w:fill="FEAB00"/>
    </w:rPr>
  </w:style>
  <w:style w:type="character" w:customStyle="1" w:styleId="11">
    <w:name w:val="pagebox_num_ellipsis"/>
    <w:basedOn w:val="3"/>
    <w:uiPriority w:val="0"/>
    <w:rPr>
      <w:color w:val="39373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free</dc:creator>
  <cp:lastModifiedBy>欧立坤</cp:lastModifiedBy>
  <dcterms:modified xsi:type="dcterms:W3CDTF">2019-10-11T01:34:52Z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