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44"/>
          <w:szCs w:val="44"/>
        </w:rPr>
      </w:pPr>
      <w:r>
        <w:rPr>
          <w:rFonts w:hint="eastAsia" w:ascii="宋体" w:hAnsi="宋体" w:eastAsia="宋体" w:cs="宋体"/>
          <w:sz w:val="44"/>
          <w:szCs w:val="44"/>
        </w:rPr>
        <w:t>关于天津市2019年市级预算执行和其他财政收支的审计工作报告</w:t>
      </w:r>
    </w:p>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44"/>
          <w:szCs w:val="44"/>
        </w:rPr>
      </w:pPr>
      <w:bookmarkStart w:id="0" w:name="_GoBack"/>
      <w:bookmarkEnd w:id="0"/>
    </w:p>
    <w:p>
      <w:pPr>
        <w:pStyle w:val="2"/>
        <w:keepNext w:val="0"/>
        <w:keepLines w:val="0"/>
        <w:widowControl/>
        <w:suppressLineNumbers w:val="0"/>
        <w:spacing w:line="55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主任、各位副主任、秘书长、各位委员</w:t>
      </w:r>
      <w:r>
        <w:rPr>
          <w:rFonts w:hint="eastAsia" w:ascii="仿宋_GB2312" w:hAnsi="仿宋_GB2312" w:eastAsia="仿宋_GB2312" w:cs="仿宋_GB2312"/>
          <w:sz w:val="32"/>
          <w:szCs w:val="32"/>
        </w:rPr>
        <w:t>：</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我受市人民政府委托，向市人大常委会报告</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rPr>
        <w:t>9年市级预算执行和其他财政收支审计情况，请予审议。</w:t>
      </w:r>
      <w:r>
        <w:rPr>
          <w:rFonts w:hint="eastAsia" w:ascii="仿宋_GB2312" w:hAnsi="仿宋_GB2312" w:eastAsia="仿宋_GB2312" w:cs="仿宋_GB2312"/>
          <w:sz w:val="32"/>
          <w:szCs w:val="32"/>
        </w:rPr>
        <w:t> </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根据市委、市政府部署要求，市审计局依法对</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年市级预算执行和其他财政</w:t>
      </w:r>
      <w:r>
        <w:rPr>
          <w:rFonts w:hint="eastAsia" w:ascii="仿宋_GB2312" w:hAnsi="仿宋_GB2312" w:eastAsia="仿宋_GB2312" w:cs="仿宋_GB2312"/>
          <w:sz w:val="32"/>
          <w:szCs w:val="32"/>
        </w:rPr>
        <w:t>收支</w:t>
      </w:r>
      <w:r>
        <w:rPr>
          <w:rFonts w:hint="eastAsia" w:ascii="仿宋_GB2312" w:hAnsi="仿宋_GB2312" w:eastAsia="仿宋_GB2312" w:cs="仿宋_GB2312"/>
          <w:sz w:val="32"/>
          <w:szCs w:val="32"/>
        </w:rPr>
        <w:t>情况进行了审计。在组织实施审计中，市审计局深入贯彻习近平总书记对审计工作的一系列重要指示批示精神，全面落实</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rPr>
        <w:t>决策部署</w:t>
      </w:r>
      <w:r>
        <w:rPr>
          <w:rFonts w:hint="eastAsia" w:ascii="仿宋_GB2312" w:hAnsi="仿宋_GB2312" w:eastAsia="仿宋_GB2312" w:cs="仿宋_GB2312"/>
          <w:sz w:val="32"/>
          <w:szCs w:val="32"/>
        </w:rPr>
        <w:t>和市委审计委员会</w:t>
      </w:r>
      <w:r>
        <w:rPr>
          <w:rFonts w:hint="eastAsia" w:ascii="仿宋_GB2312" w:hAnsi="仿宋_GB2312" w:eastAsia="仿宋_GB2312" w:cs="仿宋_GB2312"/>
          <w:sz w:val="32"/>
          <w:szCs w:val="32"/>
        </w:rPr>
        <w:t>工作要求</w:t>
      </w:r>
      <w:r>
        <w:rPr>
          <w:rFonts w:hint="eastAsia" w:ascii="仿宋_GB2312" w:hAnsi="仿宋_GB2312" w:eastAsia="仿宋_GB2312" w:cs="仿宋_GB2312"/>
          <w:sz w:val="32"/>
          <w:szCs w:val="32"/>
        </w:rPr>
        <w:t>，认真执行市十七届人大三次会议决议，落实市人大常委会审议意见，</w:t>
      </w:r>
      <w:r>
        <w:rPr>
          <w:rFonts w:hint="eastAsia" w:ascii="仿宋_GB2312" w:hAnsi="仿宋_GB2312" w:eastAsia="仿宋_GB2312" w:cs="仿宋_GB2312"/>
          <w:sz w:val="32"/>
          <w:szCs w:val="32"/>
        </w:rPr>
        <w:t>坚持“真审、严审、全审、深审”，突</w:t>
      </w:r>
      <w:r>
        <w:rPr>
          <w:rFonts w:hint="eastAsia" w:ascii="仿宋_GB2312" w:hAnsi="仿宋_GB2312" w:eastAsia="仿宋_GB2312" w:cs="仿宋_GB2312"/>
          <w:sz w:val="32"/>
          <w:szCs w:val="32"/>
        </w:rPr>
        <w:t>出问题导向、目标导向、结果导向，</w:t>
      </w:r>
      <w:r>
        <w:rPr>
          <w:rFonts w:hint="eastAsia" w:ascii="仿宋_GB2312" w:hAnsi="仿宋_GB2312" w:eastAsia="仿宋_GB2312" w:cs="仿宋_GB2312"/>
          <w:sz w:val="32"/>
          <w:szCs w:val="32"/>
        </w:rPr>
        <w:t>紧盯政策落实，项目执行和资金使用绩效，</w:t>
      </w:r>
      <w:r>
        <w:rPr>
          <w:rFonts w:hint="eastAsia" w:ascii="仿宋_GB2312" w:hAnsi="仿宋_GB2312" w:eastAsia="仿宋_GB2312" w:cs="仿宋_GB2312"/>
          <w:sz w:val="32"/>
          <w:szCs w:val="32"/>
        </w:rPr>
        <w:t>强化审计项目和组织方式统筹，提升大数据审计能力，扎实推进审计全覆盖，加大对党和国家重大政策措施贯彻落实情况跟踪审计力度，加大对经济社会运行中各类风险隐患揭示力度，加大对重点民生资金和项目审计力度，促进经济高质量发展，促进全面深化改革，促进权力规范运行，促进反腐倡廉。</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年市级预算执行和其他财政</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rPr>
        <w:t>支审计，主要涉及预算执行和财政管理</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、重大政策措施</w:t>
      </w:r>
      <w:r>
        <w:rPr>
          <w:rFonts w:hint="eastAsia" w:ascii="仿宋_GB2312" w:hAnsi="仿宋_GB2312" w:eastAsia="仿宋_GB2312" w:cs="仿宋_GB2312"/>
          <w:sz w:val="32"/>
          <w:szCs w:val="32"/>
        </w:rPr>
        <w:t>跟踪审计</w:t>
      </w:r>
      <w:r>
        <w:rPr>
          <w:rFonts w:hint="eastAsia" w:ascii="仿宋_GB2312" w:hAnsi="仿宋_GB2312" w:eastAsia="仿宋_GB2312" w:cs="仿宋_GB2312"/>
          <w:sz w:val="32"/>
          <w:szCs w:val="32"/>
        </w:rPr>
        <w:t>、防范化解重大风险审计、乡村振兴和对口扶贫审计、自然资源和生态环</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、重点专项审计</w:t>
      </w:r>
      <w:r>
        <w:rPr>
          <w:rFonts w:hint="eastAsia" w:ascii="仿宋_GB2312" w:hAnsi="仿宋_GB2312" w:eastAsia="仿宋_GB2312" w:cs="仿宋_GB2312"/>
          <w:sz w:val="32"/>
          <w:szCs w:val="32"/>
        </w:rPr>
        <w:t>、社会保障</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、重大投资项目</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个方面</w:t>
      </w:r>
      <w:r>
        <w:rPr>
          <w:rFonts w:hint="eastAsia" w:ascii="仿宋_GB2312" w:hAnsi="仿宋_GB2312" w:eastAsia="仿宋_GB2312" w:cs="仿宋_GB2312"/>
          <w:sz w:val="32"/>
          <w:szCs w:val="32"/>
        </w:rPr>
        <w:t>，共包括20个子项。</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rPr>
        <w:t>上一年度</w:t>
      </w:r>
      <w:r>
        <w:rPr>
          <w:rFonts w:hint="eastAsia" w:ascii="仿宋_GB2312" w:hAnsi="仿宋_GB2312" w:eastAsia="仿宋_GB2312" w:cs="仿宋_GB2312"/>
          <w:sz w:val="32"/>
          <w:szCs w:val="32"/>
        </w:rPr>
        <w:t>未完成整改的问题紧盯不放，持续进行跟踪检查。</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年市级预算执行及决算草案编制的基本情况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年，各部门、各单位在习近平新时代中国特色社会主义思想指导下，全面学习贯彻党的十九大和十九届二中、三中、四</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rPr>
        <w:t>全会精神，深入贯彻落实习近平总书记对天津工作提出的</w:t>
      </w:r>
      <w:r>
        <w:rPr>
          <w:rFonts w:hint="eastAsia" w:ascii="仿宋_GB2312" w:hAnsi="仿宋_GB2312" w:eastAsia="仿宋_GB2312" w:cs="仿宋_GB2312"/>
          <w:sz w:val="32"/>
          <w:szCs w:val="32"/>
        </w:rPr>
        <w:t>“三个着力”重要</w:t>
      </w:r>
      <w:r>
        <w:rPr>
          <w:rFonts w:hint="eastAsia" w:ascii="仿宋_GB2312" w:hAnsi="仿宋_GB2312" w:eastAsia="仿宋_GB2312" w:cs="仿宋_GB2312"/>
          <w:sz w:val="32"/>
          <w:szCs w:val="32"/>
        </w:rPr>
        <w:t>要求和一系列重要指示批示精神，认真落实</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rPr>
        <w:t>中央决策部署和市委、市政府工作要求，按照市十七届人大二次会议预算决议，坚持稳中求进工作总基调，坚持新发展理念，打好三大攻坚战，统筹做好稳增长、促改革、调结构、惠民生、防风险各项工作，有力推动高质量发展，全市经济持续</w:t>
      </w:r>
      <w:r>
        <w:rPr>
          <w:rFonts w:hint="eastAsia" w:ascii="仿宋_GB2312" w:hAnsi="仿宋_GB2312" w:eastAsia="仿宋_GB2312" w:cs="仿宋_GB2312"/>
          <w:sz w:val="32"/>
          <w:szCs w:val="32"/>
        </w:rPr>
        <w:t>呈现</w:t>
      </w:r>
      <w:r>
        <w:rPr>
          <w:rFonts w:hint="eastAsia" w:ascii="仿宋_GB2312" w:hAnsi="仿宋_GB2312" w:eastAsia="仿宋_GB2312" w:cs="仿宋_GB2312"/>
          <w:sz w:val="32"/>
          <w:szCs w:val="32"/>
        </w:rPr>
        <w:t>稳中有进、稳中向好</w:t>
      </w:r>
      <w:r>
        <w:rPr>
          <w:rFonts w:hint="eastAsia" w:ascii="仿宋_GB2312" w:hAnsi="仿宋_GB2312" w:eastAsia="仿宋_GB2312" w:cs="仿宋_GB2312"/>
          <w:sz w:val="32"/>
          <w:szCs w:val="32"/>
        </w:rPr>
        <w:t>的发展态势</w:t>
      </w:r>
      <w:r>
        <w:rPr>
          <w:rFonts w:hint="eastAsia" w:ascii="仿宋_GB2312" w:hAnsi="仿宋_GB2312" w:eastAsia="仿宋_GB2312" w:cs="仿宋_GB2312"/>
          <w:sz w:val="32"/>
          <w:szCs w:val="32"/>
        </w:rPr>
        <w:t>，增长韧性进一步增强，供给侧结构性改革深入推进，减税降费政策效应持续释放，</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rPr>
        <w:t>预算执行情况总体</w:t>
      </w:r>
      <w:r>
        <w:rPr>
          <w:rFonts w:hint="eastAsia" w:ascii="仿宋_GB2312" w:hAnsi="仿宋_GB2312" w:eastAsia="仿宋_GB2312" w:cs="仿宋_GB2312"/>
          <w:sz w:val="32"/>
          <w:szCs w:val="32"/>
        </w:rPr>
        <w:t>良</w:t>
      </w:r>
      <w:r>
        <w:rPr>
          <w:rFonts w:hint="eastAsia" w:ascii="仿宋_GB2312" w:hAnsi="仿宋_GB2312" w:eastAsia="仿宋_GB2312" w:cs="仿宋_GB2312"/>
          <w:sz w:val="32"/>
          <w:szCs w:val="32"/>
        </w:rPr>
        <w:t>好。</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（一）市级预算收支情况。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2019年，市本级</w:t>
      </w:r>
      <w:r>
        <w:rPr>
          <w:rFonts w:hint="eastAsia" w:ascii="仿宋_GB2312" w:hAnsi="仿宋_GB2312" w:eastAsia="仿宋_GB2312" w:cs="仿宋_GB2312"/>
          <w:sz w:val="32"/>
          <w:szCs w:val="32"/>
        </w:rPr>
        <w:t>一般公共收入</w:t>
      </w:r>
      <w:r>
        <w:rPr>
          <w:rFonts w:hint="eastAsia" w:ascii="仿宋_GB2312" w:hAnsi="仿宋_GB2312" w:eastAsia="仿宋_GB2312" w:cs="仿宋_GB2312"/>
          <w:sz w:val="32"/>
          <w:szCs w:val="32"/>
        </w:rPr>
        <w:t>1141</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141.1%</w:t>
      </w:r>
      <w:r>
        <w:rPr>
          <w:rFonts w:hint="eastAsia" w:ascii="仿宋_GB2312" w:hAnsi="仿宋_GB2312" w:eastAsia="仿宋_GB2312" w:cs="仿宋_GB2312"/>
          <w:sz w:val="32"/>
          <w:szCs w:val="32"/>
        </w:rPr>
        <w:t>，比上年增长</w:t>
      </w:r>
      <w:r>
        <w:rPr>
          <w:rFonts w:hint="eastAsia" w:ascii="仿宋_GB2312" w:hAnsi="仿宋_GB2312" w:eastAsia="仿宋_GB2312" w:cs="仿宋_GB2312"/>
          <w:sz w:val="32"/>
          <w:szCs w:val="32"/>
        </w:rPr>
        <w:t>31.9%</w:t>
      </w:r>
      <w:r>
        <w:rPr>
          <w:rFonts w:hint="eastAsia" w:ascii="仿宋_GB2312" w:hAnsi="仿宋_GB2312" w:eastAsia="仿宋_GB2312" w:cs="仿宋_GB2312"/>
          <w:sz w:val="32"/>
          <w:szCs w:val="32"/>
        </w:rPr>
        <w:t>。加上中央转移支付和税收返还</w:t>
      </w:r>
      <w:r>
        <w:rPr>
          <w:rFonts w:hint="eastAsia" w:ascii="仿宋_GB2312" w:hAnsi="仿宋_GB2312" w:eastAsia="仿宋_GB2312" w:cs="仿宋_GB2312"/>
          <w:sz w:val="32"/>
          <w:szCs w:val="32"/>
        </w:rPr>
        <w:t>525</w:t>
      </w:r>
      <w:r>
        <w:rPr>
          <w:rFonts w:hint="eastAsia" w:ascii="仿宋_GB2312" w:hAnsi="仿宋_GB2312" w:eastAsia="仿宋_GB2312" w:cs="仿宋_GB2312"/>
          <w:sz w:val="32"/>
          <w:szCs w:val="32"/>
        </w:rPr>
        <w:t>亿元、一般债券</w:t>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t>亿元、调入资金等</w:t>
      </w:r>
      <w:r>
        <w:rPr>
          <w:rFonts w:hint="eastAsia" w:ascii="仿宋_GB2312" w:hAnsi="仿宋_GB2312" w:eastAsia="仿宋_GB2312" w:cs="仿宋_GB2312"/>
          <w:sz w:val="32"/>
          <w:szCs w:val="32"/>
        </w:rPr>
        <w:t>89</w:t>
      </w:r>
      <w:r>
        <w:rPr>
          <w:rFonts w:hint="eastAsia" w:ascii="仿宋_GB2312" w:hAnsi="仿宋_GB2312" w:eastAsia="仿宋_GB2312" w:cs="仿宋_GB2312"/>
          <w:sz w:val="32"/>
          <w:szCs w:val="32"/>
        </w:rPr>
        <w:t>亿元、上年结余</w:t>
      </w:r>
      <w:r>
        <w:rPr>
          <w:rFonts w:hint="eastAsia" w:ascii="仿宋_GB2312" w:hAnsi="仿宋_GB2312" w:eastAsia="仿宋_GB2312" w:cs="仿宋_GB2312"/>
          <w:sz w:val="32"/>
          <w:szCs w:val="32"/>
        </w:rPr>
        <w:t>88</w:t>
      </w:r>
      <w:r>
        <w:rPr>
          <w:rFonts w:hint="eastAsia" w:ascii="仿宋_GB2312" w:hAnsi="仿宋_GB2312" w:eastAsia="仿宋_GB2312" w:cs="仿宋_GB2312"/>
          <w:sz w:val="32"/>
          <w:szCs w:val="32"/>
        </w:rPr>
        <w:t>亿元，减去对区税收返还和转移支付</w:t>
      </w:r>
      <w:r>
        <w:rPr>
          <w:rFonts w:hint="eastAsia" w:ascii="仿宋_GB2312" w:hAnsi="仿宋_GB2312" w:eastAsia="仿宋_GB2312" w:cs="仿宋_GB2312"/>
          <w:sz w:val="32"/>
          <w:szCs w:val="32"/>
        </w:rPr>
        <w:t>562</w:t>
      </w:r>
      <w:r>
        <w:rPr>
          <w:rFonts w:hint="eastAsia" w:ascii="仿宋_GB2312" w:hAnsi="仿宋_GB2312" w:eastAsia="仿宋_GB2312" w:cs="仿宋_GB2312"/>
          <w:sz w:val="32"/>
          <w:szCs w:val="32"/>
        </w:rPr>
        <w:t>亿元，市本级预算总收入</w:t>
      </w:r>
      <w:r>
        <w:rPr>
          <w:rFonts w:hint="eastAsia" w:ascii="仿宋_GB2312" w:hAnsi="仿宋_GB2312" w:eastAsia="仿宋_GB2312" w:cs="仿宋_GB2312"/>
          <w:sz w:val="32"/>
          <w:szCs w:val="32"/>
        </w:rPr>
        <w:t>1323</w:t>
      </w:r>
      <w:r>
        <w:rPr>
          <w:rFonts w:hint="eastAsia" w:ascii="仿宋_GB2312" w:hAnsi="仿宋_GB2312" w:eastAsia="仿宋_GB2312" w:cs="仿宋_GB2312"/>
          <w:sz w:val="32"/>
          <w:szCs w:val="32"/>
        </w:rPr>
        <w:t>亿元。当年支出</w:t>
      </w:r>
      <w:r>
        <w:rPr>
          <w:rFonts w:hint="eastAsia" w:ascii="仿宋_GB2312" w:hAnsi="仿宋_GB2312" w:eastAsia="仿宋_GB2312" w:cs="仿宋_GB2312"/>
          <w:sz w:val="32"/>
          <w:szCs w:val="32"/>
        </w:rPr>
        <w:t>1296</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93.3%</w:t>
      </w:r>
      <w:r>
        <w:rPr>
          <w:rFonts w:hint="eastAsia" w:ascii="仿宋_GB2312" w:hAnsi="仿宋_GB2312" w:eastAsia="仿宋_GB2312" w:cs="仿宋_GB2312"/>
          <w:sz w:val="32"/>
          <w:szCs w:val="32"/>
        </w:rPr>
        <w:t>，比上年增长</w:t>
      </w:r>
      <w:r>
        <w:rPr>
          <w:rFonts w:hint="eastAsia" w:ascii="仿宋_GB2312" w:hAnsi="仿宋_GB2312" w:eastAsia="仿宋_GB2312" w:cs="仿宋_GB2312"/>
          <w:sz w:val="32"/>
          <w:szCs w:val="32"/>
        </w:rPr>
        <w:t>18.3%</w:t>
      </w:r>
      <w:r>
        <w:rPr>
          <w:rFonts w:hint="eastAsia" w:ascii="仿宋_GB2312" w:hAnsi="仿宋_GB2312" w:eastAsia="仿宋_GB2312" w:cs="仿宋_GB2312"/>
          <w:sz w:val="32"/>
          <w:szCs w:val="32"/>
        </w:rPr>
        <w:t>。结转下年支出</w:t>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t>亿元。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rPr>
        <w:t>419</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80.9%</w:t>
      </w:r>
      <w:r>
        <w:rPr>
          <w:rFonts w:hint="eastAsia" w:ascii="仿宋_GB2312" w:hAnsi="仿宋_GB2312" w:eastAsia="仿宋_GB2312" w:cs="仿宋_GB2312"/>
          <w:sz w:val="32"/>
          <w:szCs w:val="32"/>
        </w:rPr>
        <w:t>，比上年下降</w:t>
      </w:r>
      <w:r>
        <w:rPr>
          <w:rFonts w:hint="eastAsia" w:ascii="仿宋_GB2312" w:hAnsi="仿宋_GB2312" w:eastAsia="仿宋_GB2312" w:cs="仿宋_GB2312"/>
          <w:sz w:val="32"/>
          <w:szCs w:val="32"/>
        </w:rPr>
        <w:t>7.4%</w:t>
      </w:r>
      <w:r>
        <w:rPr>
          <w:rFonts w:hint="eastAsia" w:ascii="仿宋_GB2312" w:hAnsi="仿宋_GB2312" w:eastAsia="仿宋_GB2312" w:cs="仿宋_GB2312"/>
          <w:sz w:val="32"/>
          <w:szCs w:val="32"/>
        </w:rPr>
        <w:t>。加上中央转移支付</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亿元、专项债券</w:t>
      </w:r>
      <w:r>
        <w:rPr>
          <w:rFonts w:hint="eastAsia" w:ascii="仿宋_GB2312" w:hAnsi="仿宋_GB2312" w:eastAsia="仿宋_GB2312" w:cs="仿宋_GB2312"/>
          <w:sz w:val="32"/>
          <w:szCs w:val="32"/>
        </w:rPr>
        <w:t>183</w:t>
      </w:r>
      <w:r>
        <w:rPr>
          <w:rFonts w:hint="eastAsia" w:ascii="仿宋_GB2312" w:hAnsi="仿宋_GB2312" w:eastAsia="仿宋_GB2312" w:cs="仿宋_GB2312"/>
          <w:sz w:val="32"/>
          <w:szCs w:val="32"/>
        </w:rPr>
        <w:t>亿元、上年结余</w:t>
      </w: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rPr>
        <w:t>亿元，调入资金等</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t>亿元，减去对区转移支付</w:t>
      </w:r>
      <w:r>
        <w:rPr>
          <w:rFonts w:hint="eastAsia" w:ascii="仿宋_GB2312" w:hAnsi="仿宋_GB2312" w:eastAsia="仿宋_GB2312" w:cs="仿宋_GB2312"/>
          <w:sz w:val="32"/>
          <w:szCs w:val="32"/>
        </w:rPr>
        <w:t>58</w:t>
      </w:r>
      <w:r>
        <w:rPr>
          <w:rFonts w:hint="eastAsia" w:ascii="仿宋_GB2312" w:hAnsi="仿宋_GB2312" w:eastAsia="仿宋_GB2312" w:cs="仿宋_GB2312"/>
          <w:sz w:val="32"/>
          <w:szCs w:val="32"/>
        </w:rPr>
        <w:t>亿元，市本级</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rPr>
        <w:t>预算总收入</w:t>
      </w:r>
      <w:r>
        <w:rPr>
          <w:rFonts w:hint="eastAsia" w:ascii="仿宋_GB2312" w:hAnsi="仿宋_GB2312" w:eastAsia="仿宋_GB2312" w:cs="仿宋_GB2312"/>
          <w:sz w:val="32"/>
          <w:szCs w:val="32"/>
        </w:rPr>
        <w:t>640</w:t>
      </w:r>
      <w:r>
        <w:rPr>
          <w:rFonts w:hint="eastAsia" w:ascii="仿宋_GB2312" w:hAnsi="仿宋_GB2312" w:eastAsia="仿宋_GB2312" w:cs="仿宋_GB2312"/>
          <w:sz w:val="32"/>
          <w:szCs w:val="32"/>
        </w:rPr>
        <w:t>亿元。当年支出</w:t>
      </w:r>
      <w:r>
        <w:rPr>
          <w:rFonts w:hint="eastAsia" w:ascii="仿宋_GB2312" w:hAnsi="仿宋_GB2312" w:eastAsia="仿宋_GB2312" w:cs="仿宋_GB2312"/>
          <w:sz w:val="32"/>
          <w:szCs w:val="32"/>
        </w:rPr>
        <w:t>625</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101.6%</w:t>
      </w:r>
      <w:r>
        <w:rPr>
          <w:rFonts w:hint="eastAsia" w:ascii="仿宋_GB2312" w:hAnsi="仿宋_GB2312" w:eastAsia="仿宋_GB2312" w:cs="仿宋_GB2312"/>
          <w:sz w:val="32"/>
          <w:szCs w:val="32"/>
        </w:rPr>
        <w:t>，比上年增长</w:t>
      </w:r>
      <w:r>
        <w:rPr>
          <w:rFonts w:hint="eastAsia" w:ascii="仿宋_GB2312" w:hAnsi="仿宋_GB2312" w:eastAsia="仿宋_GB2312" w:cs="仿宋_GB2312"/>
          <w:sz w:val="32"/>
          <w:szCs w:val="32"/>
        </w:rPr>
        <w:t>16.2%</w:t>
      </w:r>
      <w:r>
        <w:rPr>
          <w:rFonts w:hint="eastAsia" w:ascii="仿宋_GB2312" w:hAnsi="仿宋_GB2312" w:eastAsia="仿宋_GB2312" w:cs="仿宋_GB2312"/>
          <w:sz w:val="32"/>
          <w:szCs w:val="32"/>
        </w:rPr>
        <w:t>。当年结余</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亿元，全部为结转项目资金。</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社会保险基金收入</w:t>
      </w:r>
      <w:r>
        <w:rPr>
          <w:rFonts w:hint="eastAsia" w:ascii="仿宋_GB2312" w:hAnsi="仿宋_GB2312" w:eastAsia="仿宋_GB2312" w:cs="仿宋_GB2312"/>
          <w:sz w:val="32"/>
          <w:szCs w:val="32"/>
        </w:rPr>
        <w:t>1610</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103.5%</w:t>
      </w:r>
      <w:r>
        <w:rPr>
          <w:rFonts w:hint="eastAsia" w:ascii="仿宋_GB2312" w:hAnsi="仿宋_GB2312" w:eastAsia="仿宋_GB2312" w:cs="仿宋_GB2312"/>
          <w:sz w:val="32"/>
          <w:szCs w:val="32"/>
        </w:rPr>
        <w:t>，比上年下降</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，按可比口径增长</w:t>
      </w: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rPr>
        <w:t>。当年支出</w:t>
      </w:r>
      <w:r>
        <w:rPr>
          <w:rFonts w:hint="eastAsia" w:ascii="仿宋_GB2312" w:hAnsi="仿宋_GB2312" w:eastAsia="仿宋_GB2312" w:cs="仿宋_GB2312"/>
          <w:sz w:val="32"/>
          <w:szCs w:val="32"/>
        </w:rPr>
        <w:t>1575</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101%</w:t>
      </w:r>
      <w:r>
        <w:rPr>
          <w:rFonts w:hint="eastAsia" w:ascii="仿宋_GB2312" w:hAnsi="仿宋_GB2312" w:eastAsia="仿宋_GB2312" w:cs="仿宋_GB2312"/>
          <w:sz w:val="32"/>
          <w:szCs w:val="32"/>
        </w:rPr>
        <w:t>，比上年增长</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，按可比口径增长</w:t>
      </w:r>
      <w:r>
        <w:rPr>
          <w:rFonts w:hint="eastAsia" w:ascii="仿宋_GB2312" w:hAnsi="仿宋_GB2312" w:eastAsia="仿宋_GB2312" w:cs="仿宋_GB2312"/>
          <w:sz w:val="32"/>
          <w:szCs w:val="32"/>
        </w:rPr>
        <w:t>13.8%</w:t>
      </w:r>
      <w:r>
        <w:rPr>
          <w:rFonts w:hint="eastAsia" w:ascii="仿宋_GB2312" w:hAnsi="仿宋_GB2312" w:eastAsia="仿宋_GB2312" w:cs="仿宋_GB2312"/>
          <w:sz w:val="32"/>
          <w:szCs w:val="32"/>
        </w:rPr>
        <w:t>。当年结余</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t>亿元，滚存结余</w:t>
      </w:r>
      <w:r>
        <w:rPr>
          <w:rFonts w:hint="eastAsia" w:ascii="仿宋_GB2312" w:hAnsi="仿宋_GB2312" w:eastAsia="仿宋_GB2312" w:cs="仿宋_GB2312"/>
          <w:sz w:val="32"/>
          <w:szCs w:val="32"/>
        </w:rPr>
        <w:t>1255</w:t>
      </w:r>
      <w:r>
        <w:rPr>
          <w:rFonts w:hint="eastAsia" w:ascii="仿宋_GB2312" w:hAnsi="仿宋_GB2312" w:eastAsia="仿宋_GB2312" w:cs="仿宋_GB2312"/>
          <w:sz w:val="32"/>
          <w:szCs w:val="32"/>
        </w:rPr>
        <w:t>亿元。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国有资本经营收入</w:t>
      </w:r>
      <w:r>
        <w:rPr>
          <w:rFonts w:hint="eastAsia" w:ascii="仿宋_GB2312" w:hAnsi="仿宋_GB2312" w:eastAsia="仿宋_GB2312" w:cs="仿宋_GB2312"/>
          <w:sz w:val="32"/>
          <w:szCs w:val="32"/>
        </w:rPr>
        <w:t>10.3</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95.7%</w:t>
      </w:r>
      <w:r>
        <w:rPr>
          <w:rFonts w:hint="eastAsia" w:ascii="仿宋_GB2312" w:hAnsi="仿宋_GB2312" w:eastAsia="仿宋_GB2312" w:cs="仿宋_GB2312"/>
          <w:sz w:val="32"/>
          <w:szCs w:val="32"/>
        </w:rPr>
        <w:t>，比上年下降</w:t>
      </w:r>
      <w:r>
        <w:rPr>
          <w:rFonts w:hint="eastAsia" w:ascii="仿宋_GB2312" w:hAnsi="仿宋_GB2312" w:eastAsia="仿宋_GB2312" w:cs="仿宋_GB2312"/>
          <w:sz w:val="32"/>
          <w:szCs w:val="32"/>
        </w:rPr>
        <w:t>0.4%</w:t>
      </w:r>
      <w:r>
        <w:rPr>
          <w:rFonts w:hint="eastAsia" w:ascii="仿宋_GB2312" w:hAnsi="仿宋_GB2312" w:eastAsia="仿宋_GB2312" w:cs="仿宋_GB2312"/>
          <w:sz w:val="32"/>
          <w:szCs w:val="32"/>
        </w:rPr>
        <w:t>。当年支出</w:t>
      </w:r>
      <w:r>
        <w:rPr>
          <w:rFonts w:hint="eastAsia" w:ascii="仿宋_GB2312" w:hAnsi="仿宋_GB2312" w:eastAsia="仿宋_GB2312" w:cs="仿宋_GB2312"/>
          <w:sz w:val="32"/>
          <w:szCs w:val="32"/>
        </w:rPr>
        <w:t>10.3</w:t>
      </w:r>
      <w:r>
        <w:rPr>
          <w:rFonts w:hint="eastAsia" w:ascii="仿宋_GB2312" w:hAnsi="仿宋_GB2312" w:eastAsia="仿宋_GB2312" w:cs="仿宋_GB2312"/>
          <w:sz w:val="32"/>
          <w:szCs w:val="32"/>
        </w:rPr>
        <w:t>亿元，完成预算的</w:t>
      </w:r>
      <w:r>
        <w:rPr>
          <w:rFonts w:hint="eastAsia" w:ascii="仿宋_GB2312" w:hAnsi="仿宋_GB2312" w:eastAsia="仿宋_GB2312" w:cs="仿宋_GB2312"/>
          <w:sz w:val="32"/>
          <w:szCs w:val="32"/>
        </w:rPr>
        <w:t>95.7%</w:t>
      </w:r>
      <w:r>
        <w:rPr>
          <w:rFonts w:hint="eastAsia" w:ascii="仿宋_GB2312" w:hAnsi="仿宋_GB2312" w:eastAsia="仿宋_GB2312" w:cs="仿宋_GB2312"/>
          <w:sz w:val="32"/>
          <w:szCs w:val="32"/>
        </w:rPr>
        <w:t>，比上年增长</w:t>
      </w:r>
      <w:r>
        <w:rPr>
          <w:rFonts w:hint="eastAsia" w:ascii="仿宋_GB2312" w:hAnsi="仿宋_GB2312" w:eastAsia="仿宋_GB2312" w:cs="仿宋_GB2312"/>
          <w:sz w:val="32"/>
          <w:szCs w:val="32"/>
        </w:rPr>
        <w:t>0.3%</w:t>
      </w:r>
      <w:r>
        <w:rPr>
          <w:rFonts w:hint="eastAsia" w:ascii="仿宋_GB2312" w:hAnsi="仿宋_GB2312" w:eastAsia="仿宋_GB2312" w:cs="仿宋_GB2312"/>
          <w:sz w:val="32"/>
          <w:szCs w:val="32"/>
        </w:rPr>
        <w:t>。</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（二）市级决算草案编制情况。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市级决算草案与市十七届人大三次会议审议通过的预算执行相比，</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rPr>
        <w:t>一般公共总收入增加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一般公共支出增加1亿元，一般公共结余增加</w:t>
      </w:r>
      <w:r>
        <w:rPr>
          <w:rFonts w:hint="eastAsia" w:ascii="仿宋_GB2312" w:hAnsi="仿宋_GB2312" w:eastAsia="仿宋_GB2312" w:cs="仿宋_GB2312"/>
          <w:sz w:val="32"/>
          <w:szCs w:val="32"/>
        </w:rPr>
        <w:t>19.3</w:t>
      </w:r>
      <w:r>
        <w:rPr>
          <w:rFonts w:hint="eastAsia" w:ascii="仿宋_GB2312" w:hAnsi="仿宋_GB2312" w:eastAsia="仿宋_GB2312" w:cs="仿宋_GB2312"/>
          <w:sz w:val="32"/>
          <w:szCs w:val="32"/>
        </w:rPr>
        <w:t>亿元，主要是部分中央转移支付于</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rPr>
        <w:t>年初下达及增加部分区级专项上解资金；市级</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rPr>
        <w:t>总收入减少3.1亿元，支出增加</w:t>
      </w:r>
      <w:r>
        <w:rPr>
          <w:rFonts w:hint="eastAsia" w:ascii="仿宋_GB2312" w:hAnsi="仿宋_GB2312" w:eastAsia="仿宋_GB2312" w:cs="仿宋_GB2312"/>
          <w:sz w:val="32"/>
          <w:szCs w:val="32"/>
        </w:rPr>
        <w:t>0.7</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结余减少</w:t>
      </w: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，主要是增加对部分区专项转移支付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rPr>
        <w:t>社会保险基金</w:t>
      </w:r>
      <w:r>
        <w:rPr>
          <w:rFonts w:hint="eastAsia" w:ascii="仿宋_GB2312" w:hAnsi="仿宋_GB2312" w:eastAsia="仿宋_GB2312" w:cs="仿宋_GB2312"/>
          <w:sz w:val="32"/>
          <w:szCs w:val="32"/>
        </w:rPr>
        <w:t>收入增加20亿元，支出减少</w:t>
      </w:r>
      <w:r>
        <w:rPr>
          <w:rFonts w:hint="eastAsia" w:ascii="仿宋_GB2312" w:hAnsi="仿宋_GB2312" w:eastAsia="仿宋_GB2312" w:cs="仿宋_GB2312"/>
          <w:sz w:val="32"/>
          <w:szCs w:val="32"/>
        </w:rPr>
        <w:t>21.3</w:t>
      </w:r>
      <w:r>
        <w:rPr>
          <w:rFonts w:hint="eastAsia" w:ascii="仿宋_GB2312" w:hAnsi="仿宋_GB2312" w:eastAsia="仿宋_GB2312" w:cs="仿宋_GB2312"/>
          <w:sz w:val="32"/>
          <w:szCs w:val="32"/>
        </w:rPr>
        <w:t>亿元，当年结余增加</w:t>
      </w:r>
      <w:r>
        <w:rPr>
          <w:rFonts w:hint="eastAsia" w:ascii="仿宋_GB2312" w:hAnsi="仿宋_GB2312" w:eastAsia="仿宋_GB2312" w:cs="仿宋_GB2312"/>
          <w:sz w:val="32"/>
          <w:szCs w:val="32"/>
        </w:rPr>
        <w:t>41.3</w:t>
      </w:r>
      <w:r>
        <w:rPr>
          <w:rFonts w:hint="eastAsia" w:ascii="仿宋_GB2312" w:hAnsi="仿宋_GB2312" w:eastAsia="仿宋_GB2312" w:cs="仿宋_GB2312"/>
          <w:sz w:val="32"/>
          <w:szCs w:val="32"/>
        </w:rPr>
        <w:t>亿元，主要是年初上报的社会保险基金收支为上年末预计执行数据，</w:t>
      </w:r>
      <w:r>
        <w:rPr>
          <w:rFonts w:hint="eastAsia" w:ascii="仿宋_GB2312" w:hAnsi="仿宋_GB2312" w:eastAsia="仿宋_GB2312" w:cs="仿宋_GB2312"/>
          <w:sz w:val="32"/>
          <w:szCs w:val="32"/>
        </w:rPr>
        <w:t>滚存结余增加</w:t>
      </w:r>
      <w:r>
        <w:rPr>
          <w:rFonts w:hint="eastAsia" w:ascii="仿宋_GB2312" w:hAnsi="仿宋_GB2312" w:eastAsia="仿宋_GB2312" w:cs="仿宋_GB2312"/>
          <w:sz w:val="32"/>
          <w:szCs w:val="32"/>
        </w:rPr>
        <w:t>38.7</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，主要是当年结余增加的41.3亿元及按照财政部决算审核要求将城乡居民生育保险</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t>亿元从期初数调整至当年收支数</w:t>
      </w:r>
      <w:r>
        <w:rPr>
          <w:rFonts w:hint="eastAsia" w:ascii="仿宋_GB2312" w:hAnsi="仿宋_GB2312" w:eastAsia="仿宋_GB2312" w:cs="仿宋_GB2312"/>
          <w:sz w:val="32"/>
          <w:szCs w:val="32"/>
        </w:rPr>
        <w:t>；国有资本经营</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rPr>
        <w:t>无变化。</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（三）市级政府债务收支情况。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年市级政府债务限额为</w:t>
      </w:r>
      <w:r>
        <w:rPr>
          <w:rFonts w:hint="eastAsia" w:ascii="仿宋_GB2312" w:hAnsi="仿宋_GB2312" w:eastAsia="仿宋_GB2312" w:cs="仿宋_GB2312"/>
          <w:sz w:val="32"/>
          <w:szCs w:val="32"/>
        </w:rPr>
        <w:t>1814</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年末余额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rPr>
        <w:t>1744</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有效</w:t>
      </w:r>
      <w:r>
        <w:rPr>
          <w:rFonts w:hint="eastAsia" w:ascii="仿宋_GB2312" w:hAnsi="仿宋_GB2312" w:eastAsia="仿宋_GB2312" w:cs="仿宋_GB2312"/>
          <w:sz w:val="32"/>
          <w:szCs w:val="32"/>
        </w:rPr>
        <w:t>控制在限额以内。</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审计结果显示</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shd w:val="clear" w:fill="FFFFFF"/>
        </w:rPr>
        <w:t>市</w:t>
      </w:r>
      <w:r>
        <w:rPr>
          <w:rFonts w:hint="eastAsia" w:ascii="仿宋_GB2312" w:hAnsi="仿宋_GB2312" w:eastAsia="仿宋_GB2312" w:cs="仿宋_GB2312"/>
          <w:sz w:val="32"/>
          <w:szCs w:val="32"/>
          <w:shd w:val="clear" w:fill="FFFFFF"/>
        </w:rPr>
        <w:t>财政部门认真落实</w:t>
      </w:r>
      <w:r>
        <w:rPr>
          <w:rFonts w:hint="eastAsia" w:ascii="仿宋_GB2312" w:hAnsi="仿宋_GB2312" w:eastAsia="仿宋_GB2312" w:cs="仿宋_GB2312"/>
          <w:sz w:val="32"/>
          <w:szCs w:val="32"/>
          <w:shd w:val="clear" w:fill="FFFFFF"/>
        </w:rPr>
        <w:t>党</w:t>
      </w:r>
      <w:r>
        <w:rPr>
          <w:rFonts w:hint="eastAsia" w:ascii="仿宋_GB2312" w:hAnsi="仿宋_GB2312" w:eastAsia="仿宋_GB2312" w:cs="仿宋_GB2312"/>
          <w:sz w:val="32"/>
          <w:szCs w:val="32"/>
          <w:shd w:val="clear" w:fill="FFFFFF"/>
        </w:rPr>
        <w:t>中央</w:t>
      </w:r>
      <w:r>
        <w:rPr>
          <w:rFonts w:hint="eastAsia" w:ascii="仿宋_GB2312" w:hAnsi="仿宋_GB2312" w:eastAsia="仿宋_GB2312" w:cs="仿宋_GB2312"/>
          <w:sz w:val="32"/>
          <w:szCs w:val="32"/>
          <w:shd w:val="clear" w:fill="FFFFFF"/>
        </w:rPr>
        <w:t>和</w:t>
      </w:r>
      <w:r>
        <w:rPr>
          <w:rFonts w:hint="eastAsia" w:ascii="仿宋_GB2312" w:hAnsi="仿宋_GB2312" w:eastAsia="仿宋_GB2312" w:cs="仿宋_GB2312"/>
          <w:sz w:val="32"/>
          <w:szCs w:val="32"/>
          <w:shd w:val="clear" w:fill="FFFFFF"/>
        </w:rPr>
        <w:t>市委</w:t>
      </w:r>
      <w:r>
        <w:rPr>
          <w:rFonts w:hint="eastAsia" w:ascii="仿宋_GB2312" w:hAnsi="仿宋_GB2312" w:eastAsia="仿宋_GB2312" w:cs="仿宋_GB2312"/>
          <w:sz w:val="32"/>
          <w:szCs w:val="32"/>
          <w:shd w:val="clear" w:fill="FFFFFF"/>
        </w:rPr>
        <w:t>、市政府</w:t>
      </w:r>
      <w:r>
        <w:rPr>
          <w:rFonts w:hint="eastAsia" w:ascii="仿宋_GB2312" w:hAnsi="仿宋_GB2312" w:eastAsia="仿宋_GB2312" w:cs="仿宋_GB2312"/>
          <w:sz w:val="32"/>
          <w:szCs w:val="32"/>
          <w:shd w:val="clear" w:fill="FFFFFF"/>
        </w:rPr>
        <w:t>对财政工作的部署要求，实施更加积极的财政政策，推进更大规模的减税降费，开源节流盘活资产，防范化解债务风险，加大对京津冀协同发展、供给侧结构性改革、三大攻坚战等领域支持力度，全力</w:t>
      </w:r>
      <w:r>
        <w:rPr>
          <w:rFonts w:hint="eastAsia" w:ascii="仿宋_GB2312" w:hAnsi="仿宋_GB2312" w:eastAsia="仿宋_GB2312" w:cs="仿宋_GB2312"/>
          <w:sz w:val="32"/>
          <w:szCs w:val="32"/>
          <w:shd w:val="clear" w:fill="FFFFFF"/>
        </w:rPr>
        <w:t>做好“六稳”“三保”工作。进一步深化</w:t>
      </w:r>
      <w:r>
        <w:rPr>
          <w:rFonts w:hint="eastAsia" w:ascii="仿宋_GB2312" w:hAnsi="仿宋_GB2312" w:eastAsia="仿宋_GB2312" w:cs="仿宋_GB2312"/>
          <w:sz w:val="32"/>
          <w:szCs w:val="32"/>
          <w:shd w:val="clear" w:fill="FFFFFF"/>
        </w:rPr>
        <w:t>预算管理改革，推行零基预算，完善绩效管理，</w:t>
      </w:r>
      <w:r>
        <w:rPr>
          <w:rFonts w:hint="eastAsia" w:ascii="仿宋_GB2312" w:hAnsi="仿宋_GB2312" w:eastAsia="仿宋_GB2312" w:cs="仿宋_GB2312"/>
          <w:sz w:val="32"/>
          <w:szCs w:val="32"/>
          <w:shd w:val="clear" w:fill="FFFFFF"/>
        </w:rPr>
        <w:t>明晰</w:t>
      </w:r>
      <w:r>
        <w:rPr>
          <w:rFonts w:hint="eastAsia" w:ascii="仿宋_GB2312" w:hAnsi="仿宋_GB2312" w:eastAsia="仿宋_GB2312" w:cs="仿宋_GB2312"/>
          <w:sz w:val="32"/>
          <w:szCs w:val="32"/>
          <w:shd w:val="clear" w:fill="FFFFFF"/>
        </w:rPr>
        <w:t>财政事权和支出责任，强化基层财政运行</w:t>
      </w:r>
      <w:r>
        <w:rPr>
          <w:rFonts w:hint="eastAsia" w:ascii="仿宋_GB2312" w:hAnsi="仿宋_GB2312" w:eastAsia="仿宋_GB2312" w:cs="仿宋_GB2312"/>
          <w:sz w:val="32"/>
          <w:szCs w:val="32"/>
          <w:shd w:val="clear" w:fill="FFFFFF"/>
        </w:rPr>
        <w:t>监管</w:t>
      </w:r>
      <w:r>
        <w:rPr>
          <w:rFonts w:hint="eastAsia" w:ascii="仿宋_GB2312" w:hAnsi="仿宋_GB2312" w:eastAsia="仿宋_GB2312" w:cs="仿宋_GB2312"/>
          <w:sz w:val="32"/>
          <w:szCs w:val="32"/>
          <w:shd w:val="clear" w:fill="FFFFFF"/>
        </w:rPr>
        <w:t>，财政支出</w:t>
      </w:r>
      <w:r>
        <w:rPr>
          <w:rFonts w:hint="eastAsia" w:ascii="仿宋_GB2312" w:hAnsi="仿宋_GB2312" w:eastAsia="仿宋_GB2312" w:cs="仿宋_GB2312"/>
          <w:sz w:val="32"/>
          <w:szCs w:val="32"/>
          <w:shd w:val="clear" w:fill="FFFFFF"/>
        </w:rPr>
        <w:t>有力</w:t>
      </w:r>
      <w:r>
        <w:rPr>
          <w:rFonts w:hint="eastAsia" w:ascii="仿宋_GB2312" w:hAnsi="仿宋_GB2312" w:eastAsia="仿宋_GB2312" w:cs="仿宋_GB2312"/>
          <w:sz w:val="32"/>
          <w:szCs w:val="32"/>
          <w:shd w:val="clear" w:fill="FFFFFF"/>
        </w:rPr>
        <w:t>地保障了各项重点需要。但在资金拨付使用、项目绩效管理、结余结转资金清收等方面仍需加以改进，一些部门和单位存在</w:t>
      </w:r>
      <w:r>
        <w:rPr>
          <w:rFonts w:hint="eastAsia" w:ascii="仿宋_GB2312" w:hAnsi="仿宋_GB2312" w:eastAsia="仿宋_GB2312" w:cs="仿宋_GB2312"/>
          <w:sz w:val="32"/>
          <w:szCs w:val="32"/>
          <w:shd w:val="clear" w:fill="FFFFFF"/>
        </w:rPr>
        <w:t>违反预算法规</w:t>
      </w:r>
      <w:r>
        <w:rPr>
          <w:rFonts w:hint="eastAsia" w:ascii="仿宋_GB2312" w:hAnsi="仿宋_GB2312" w:eastAsia="仿宋_GB2312" w:cs="仿宋_GB2312"/>
          <w:sz w:val="32"/>
          <w:szCs w:val="32"/>
          <w:shd w:val="clear" w:fill="FFFFFF"/>
        </w:rPr>
        <w:t>问题，</w:t>
      </w:r>
      <w:r>
        <w:rPr>
          <w:rFonts w:hint="eastAsia" w:ascii="仿宋_GB2312" w:hAnsi="仿宋_GB2312" w:eastAsia="仿宋_GB2312" w:cs="仿宋_GB2312"/>
          <w:sz w:val="32"/>
          <w:szCs w:val="32"/>
          <w:shd w:val="clear" w:fill="FFFFFF"/>
        </w:rPr>
        <w:t>需</w:t>
      </w:r>
      <w:r>
        <w:rPr>
          <w:rFonts w:hint="eastAsia" w:ascii="仿宋_GB2312" w:hAnsi="仿宋_GB2312" w:eastAsia="仿宋_GB2312" w:cs="仿宋_GB2312"/>
          <w:sz w:val="32"/>
          <w:szCs w:val="32"/>
          <w:shd w:val="clear" w:fill="FFFFFF"/>
        </w:rPr>
        <w:t>进一步健全制度，加大监管力度。</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年市级预算执行和其他财政收支的审计结果</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（一）预算执行和财政管理审计情况。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．市级预算执行和决算草案编制审计。重点审计了市财政局组织实施的预算执行和编报决算草案情况。发现的主要问题：一是市财政局未在规定时间内将</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rPr>
        <w:t>中央专项转移支付资金下达到</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rPr>
        <w:t>关区和部门，涉及</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亿元。二是</w:t>
      </w:r>
      <w:r>
        <w:rPr>
          <w:rFonts w:hint="eastAsia" w:ascii="仿宋_GB2312" w:hAnsi="仿宋_GB2312" w:eastAsia="仿宋_GB2312" w:cs="仿宋_GB2312"/>
          <w:sz w:val="32"/>
          <w:szCs w:val="32"/>
        </w:rPr>
        <w:t>市人社局等4个单位实施的</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个项目执行进度缓慢，涉及资金</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亿元。三是市体育局等</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个单位未据实编报全民健身工程组织建设等</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个项目的绩效自评报告，涉及资金</w:t>
      </w:r>
      <w:r>
        <w:rPr>
          <w:rFonts w:hint="eastAsia" w:ascii="仿宋_GB2312" w:hAnsi="仿宋_GB2312" w:eastAsia="仿宋_GB2312" w:cs="仿宋_GB2312"/>
          <w:sz w:val="32"/>
          <w:szCs w:val="32"/>
        </w:rPr>
        <w:t>9670</w:t>
      </w:r>
      <w:r>
        <w:rPr>
          <w:rFonts w:hint="eastAsia" w:ascii="仿宋_GB2312" w:hAnsi="仿宋_GB2312" w:eastAsia="仿宋_GB2312" w:cs="仿宋_GB2312"/>
          <w:sz w:val="32"/>
          <w:szCs w:val="32"/>
        </w:rPr>
        <w:t>万元。四是在老旧汽车淘汰补贴发放过程中，市生态环境局等单位审核把关不严，向</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rPr>
        <w:t>已达到报废标准的车辆发放补贴</w:t>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t>万元。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．市级部门预算执行审计。对全市</w:t>
      </w:r>
      <w:r>
        <w:rPr>
          <w:rFonts w:hint="eastAsia" w:ascii="仿宋_GB2312" w:hAnsi="仿宋_GB2312" w:eastAsia="仿宋_GB2312" w:cs="仿宋_GB2312"/>
          <w:sz w:val="32"/>
          <w:szCs w:val="32"/>
        </w:rPr>
        <w:t>151</w:t>
      </w:r>
      <w:r>
        <w:rPr>
          <w:rFonts w:hint="eastAsia" w:ascii="仿宋_GB2312" w:hAnsi="仿宋_GB2312" w:eastAsia="仿宋_GB2312" w:cs="仿宋_GB2312"/>
          <w:sz w:val="32"/>
          <w:szCs w:val="32"/>
        </w:rPr>
        <w:t>个市级预算单位进行联网全覆盖审计，对</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个市级部门开展了经济责任审计。发现的主要问题：一是市规划资源局等</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个单位结存资金及收入未及时清理上缴，涉及</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亿元。二是</w:t>
      </w:r>
      <w:r>
        <w:rPr>
          <w:rFonts w:hint="eastAsia" w:ascii="仿宋_GB2312" w:hAnsi="仿宋_GB2312" w:eastAsia="仿宋_GB2312" w:cs="仿宋_GB2312"/>
          <w:sz w:val="32"/>
          <w:szCs w:val="32"/>
        </w:rPr>
        <w:t>市教委</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个单位三公经费及培训费、会议费等管理使用不合规，涉及资金</w:t>
      </w:r>
      <w:r>
        <w:rPr>
          <w:rFonts w:hint="eastAsia" w:ascii="仿宋_GB2312" w:hAnsi="仿宋_GB2312" w:eastAsia="仿宋_GB2312" w:cs="仿宋_GB2312"/>
          <w:sz w:val="32"/>
          <w:szCs w:val="32"/>
        </w:rPr>
        <w:t>368</w:t>
      </w:r>
      <w:r>
        <w:rPr>
          <w:rFonts w:hint="eastAsia" w:ascii="仿宋_GB2312" w:hAnsi="仿宋_GB2312" w:eastAsia="仿宋_GB2312" w:cs="仿宋_GB2312"/>
          <w:sz w:val="32"/>
          <w:szCs w:val="32"/>
        </w:rPr>
        <w:t>万元。三是市住房公积金中心等</w:t>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t>个单位未按规定管理使用生育津贴</w:t>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万元。四是市农科院等</w:t>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t>个单位往来款项长期未清理，涉及资金</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亿元。五是市青年京剧团等</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个单位购买物业服务及计算机等未执行政府采购制度，涉及资金</w:t>
      </w:r>
      <w:r>
        <w:rPr>
          <w:rFonts w:hint="eastAsia" w:ascii="仿宋_GB2312" w:hAnsi="仿宋_GB2312" w:eastAsia="仿宋_GB2312" w:cs="仿宋_GB2312"/>
          <w:sz w:val="32"/>
          <w:szCs w:val="32"/>
        </w:rPr>
        <w:t>1523</w:t>
      </w:r>
      <w:r>
        <w:rPr>
          <w:rFonts w:hint="eastAsia" w:ascii="仿宋_GB2312" w:hAnsi="仿宋_GB2312" w:eastAsia="仿宋_GB2312" w:cs="仿宋_GB2312"/>
          <w:sz w:val="32"/>
          <w:szCs w:val="32"/>
        </w:rPr>
        <w:t>万元。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．部分区</w:t>
      </w:r>
      <w:r>
        <w:rPr>
          <w:rFonts w:hint="eastAsia" w:ascii="仿宋_GB2312" w:hAnsi="仿宋_GB2312" w:eastAsia="仿宋_GB2312" w:cs="仿宋_GB2312"/>
          <w:sz w:val="32"/>
          <w:szCs w:val="32"/>
        </w:rPr>
        <w:t>财政收支</w:t>
      </w:r>
      <w:r>
        <w:rPr>
          <w:rFonts w:hint="eastAsia" w:ascii="仿宋_GB2312" w:hAnsi="仿宋_GB2312" w:eastAsia="仿宋_GB2312" w:cs="仿宋_GB2312"/>
          <w:sz w:val="32"/>
          <w:szCs w:val="32"/>
        </w:rPr>
        <w:t>审计。对滨海新区（含经济技术开发区）</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北辰区</w:t>
      </w:r>
      <w:r>
        <w:rPr>
          <w:rFonts w:hint="eastAsia" w:ascii="仿宋_GB2312" w:hAnsi="仿宋_GB2312" w:eastAsia="仿宋_GB2312" w:cs="仿宋_GB2312"/>
          <w:sz w:val="32"/>
          <w:szCs w:val="32"/>
        </w:rPr>
        <w:t>开</w:t>
      </w:r>
      <w:r>
        <w:rPr>
          <w:rFonts w:hint="eastAsia" w:ascii="仿宋_GB2312" w:hAnsi="仿宋_GB2312" w:eastAsia="仿宋_GB2312" w:cs="仿宋_GB2312"/>
          <w:sz w:val="32"/>
          <w:szCs w:val="32"/>
        </w:rPr>
        <w:t>展了经济责任审计，在财政收支方面发现的主要问题：一是滨海新区</w:t>
      </w:r>
      <w:r>
        <w:rPr>
          <w:rFonts w:hint="eastAsia" w:ascii="仿宋_GB2312" w:hAnsi="仿宋_GB2312" w:eastAsia="仿宋_GB2312" w:cs="仿宋_GB2312"/>
          <w:sz w:val="32"/>
          <w:szCs w:val="32"/>
        </w:rPr>
        <w:t>财政局未将</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t>项对外投资</w:t>
      </w:r>
      <w:r>
        <w:rPr>
          <w:rFonts w:hint="eastAsia" w:ascii="仿宋_GB2312" w:hAnsi="仿宋_GB2312" w:eastAsia="仿宋_GB2312" w:cs="仿宋_GB2312"/>
          <w:sz w:val="32"/>
          <w:szCs w:val="32"/>
        </w:rPr>
        <w:t>记入</w:t>
      </w:r>
      <w:r>
        <w:rPr>
          <w:rFonts w:hint="eastAsia" w:ascii="仿宋_GB2312" w:hAnsi="仿宋_GB2312" w:eastAsia="仿宋_GB2312" w:cs="仿宋_GB2312"/>
          <w:sz w:val="32"/>
          <w:szCs w:val="32"/>
        </w:rPr>
        <w:t>长期股权投资，金额</w:t>
      </w:r>
      <w:r>
        <w:rPr>
          <w:rFonts w:hint="eastAsia" w:ascii="仿宋_GB2312" w:hAnsi="仿宋_GB2312" w:eastAsia="仿宋_GB2312" w:cs="仿宋_GB2312"/>
          <w:sz w:val="32"/>
          <w:szCs w:val="32"/>
        </w:rPr>
        <w:t>9040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是经济技术开发区财政收支不完整，在暂存款账户核算国债转贷资金</w:t>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是滨海新区和经济技术开发区</w:t>
      </w:r>
      <w:r>
        <w:rPr>
          <w:rFonts w:hint="eastAsia" w:ascii="仿宋_GB2312" w:hAnsi="仿宋_GB2312" w:eastAsia="仿宋_GB2312" w:cs="仿宋_GB2312"/>
          <w:sz w:val="32"/>
          <w:szCs w:val="32"/>
        </w:rPr>
        <w:t>150</w:t>
      </w:r>
      <w:r>
        <w:rPr>
          <w:rFonts w:hint="eastAsia" w:ascii="仿宋_GB2312" w:hAnsi="仿宋_GB2312" w:eastAsia="仿宋_GB2312" w:cs="仿宋_GB2312"/>
          <w:sz w:val="32"/>
          <w:szCs w:val="32"/>
        </w:rPr>
        <w:t>个项目完工投入使用后，未按规定转入</w:t>
      </w:r>
      <w:r>
        <w:rPr>
          <w:rFonts w:hint="eastAsia" w:ascii="仿宋_GB2312" w:hAnsi="仿宋_GB2312" w:eastAsia="仿宋_GB2312" w:cs="仿宋_GB2312"/>
          <w:sz w:val="32"/>
          <w:szCs w:val="32"/>
        </w:rPr>
        <w:t>资产134.6亿元，</w:t>
      </w:r>
      <w:r>
        <w:rPr>
          <w:rFonts w:hint="eastAsia" w:ascii="仿宋_GB2312" w:hAnsi="仿宋_GB2312" w:eastAsia="仿宋_GB2312" w:cs="仿宋_GB2312"/>
          <w:sz w:val="32"/>
          <w:szCs w:val="32"/>
        </w:rPr>
        <w:t>部分项目未按期办理工程结算或竣工决算。</w:t>
      </w:r>
      <w:r>
        <w:rPr>
          <w:rFonts w:hint="eastAsia" w:ascii="仿宋_GB2312" w:hAnsi="仿宋_GB2312" w:eastAsia="仿宋_GB2312" w:cs="仿宋_GB2312"/>
          <w:sz w:val="32"/>
          <w:szCs w:val="32"/>
        </w:rPr>
        <w:t>四是</w:t>
      </w:r>
      <w:r>
        <w:rPr>
          <w:rFonts w:hint="eastAsia" w:ascii="仿宋_GB2312" w:hAnsi="仿宋_GB2312" w:eastAsia="仿宋_GB2312" w:cs="仿宋_GB2312"/>
          <w:sz w:val="32"/>
          <w:szCs w:val="32"/>
        </w:rPr>
        <w:t>北辰区财政局未</w:t>
      </w:r>
      <w:r>
        <w:rPr>
          <w:rFonts w:hint="eastAsia" w:ascii="仿宋_GB2312" w:hAnsi="仿宋_GB2312" w:eastAsia="仿宋_GB2312" w:cs="仿宋_GB2312"/>
          <w:sz w:val="32"/>
          <w:szCs w:val="32"/>
        </w:rPr>
        <w:t>按规定对69个</w:t>
      </w:r>
      <w:r>
        <w:rPr>
          <w:rFonts w:hint="eastAsia" w:ascii="仿宋_GB2312" w:hAnsi="仿宋_GB2312" w:eastAsia="仿宋_GB2312" w:cs="仿宋_GB2312"/>
          <w:sz w:val="32"/>
          <w:szCs w:val="32"/>
        </w:rPr>
        <w:t>区级预算单位的政府采购预算</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rPr>
        <w:t>审批。五是北辰区</w:t>
      </w:r>
      <w:r>
        <w:rPr>
          <w:rFonts w:hint="eastAsia" w:ascii="仿宋_GB2312" w:hAnsi="仿宋_GB2312" w:eastAsia="仿宋_GB2312" w:cs="仿宋_GB2312"/>
          <w:sz w:val="32"/>
          <w:szCs w:val="32"/>
        </w:rPr>
        <w:t>科技局对“科技小巨人”企业</w:t>
      </w:r>
      <w:r>
        <w:rPr>
          <w:rFonts w:hint="eastAsia" w:ascii="仿宋_GB2312" w:hAnsi="仿宋_GB2312" w:eastAsia="仿宋_GB2312" w:cs="仿宋_GB2312"/>
          <w:sz w:val="32"/>
          <w:szCs w:val="32"/>
        </w:rPr>
        <w:t>资格初审不严，部分获认定企业未达到规定标准。</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（二）重大政策跟踪审计情况。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重大政策措施落实情况</w:t>
      </w:r>
      <w:r>
        <w:rPr>
          <w:rFonts w:hint="eastAsia" w:ascii="仿宋_GB2312" w:hAnsi="仿宋_GB2312" w:eastAsia="仿宋_GB2312" w:cs="仿宋_GB2312"/>
          <w:sz w:val="32"/>
          <w:szCs w:val="32"/>
        </w:rPr>
        <w:t>跟踪审计。按照审计署统一部署，</w:t>
      </w:r>
      <w:r>
        <w:rPr>
          <w:rFonts w:hint="eastAsia" w:ascii="仿宋_GB2312" w:hAnsi="仿宋_GB2312" w:eastAsia="仿宋_GB2312" w:cs="仿宋_GB2312"/>
          <w:sz w:val="32"/>
          <w:szCs w:val="32"/>
        </w:rPr>
        <w:t>将重大政策措施落实情况纳入各项审计</w:t>
      </w:r>
      <w:r>
        <w:rPr>
          <w:rFonts w:hint="eastAsia" w:ascii="仿宋_GB2312" w:hAnsi="仿宋_GB2312" w:eastAsia="仿宋_GB2312" w:cs="仿宋_GB2312"/>
          <w:sz w:val="32"/>
          <w:szCs w:val="32"/>
        </w:rPr>
        <w:t>之</w:t>
      </w:r>
      <w:r>
        <w:rPr>
          <w:rFonts w:hint="eastAsia" w:ascii="仿宋_GB2312" w:hAnsi="仿宋_GB2312" w:eastAsia="仿宋_GB2312" w:cs="仿宋_GB2312"/>
          <w:sz w:val="32"/>
          <w:szCs w:val="32"/>
        </w:rPr>
        <w:t>中，重点审计了减税降费、清理拖欠民营企业中小企业账款</w:t>
      </w:r>
      <w:r>
        <w:rPr>
          <w:rFonts w:hint="eastAsia" w:ascii="仿宋_GB2312" w:hAnsi="仿宋_GB2312" w:eastAsia="仿宋_GB2312" w:cs="仿宋_GB2312"/>
          <w:sz w:val="32"/>
          <w:szCs w:val="32"/>
        </w:rPr>
        <w:t>（以下简称清理拖欠）</w:t>
      </w:r>
      <w:r>
        <w:rPr>
          <w:rFonts w:hint="eastAsia" w:ascii="仿宋_GB2312" w:hAnsi="仿宋_GB2312" w:eastAsia="仿宋_GB2312" w:cs="仿宋_GB2312"/>
          <w:sz w:val="32"/>
          <w:szCs w:val="32"/>
        </w:rPr>
        <w:t>、工业园区围城治理等情况。发现的主要问题：一是经济技术开发区建设工程管理中心未及时清退安全文明施工措施费</w:t>
      </w:r>
      <w:r>
        <w:rPr>
          <w:rFonts w:hint="eastAsia" w:ascii="仿宋_GB2312" w:hAnsi="仿宋_GB2312" w:eastAsia="仿宋_GB2312" w:cs="仿宋_GB2312"/>
          <w:sz w:val="32"/>
          <w:szCs w:val="32"/>
        </w:rPr>
        <w:t>1770</w:t>
      </w:r>
      <w:r>
        <w:rPr>
          <w:rFonts w:hint="eastAsia" w:ascii="仿宋_GB2312" w:hAnsi="仿宋_GB2312" w:eastAsia="仿宋_GB2312" w:cs="仿宋_GB2312"/>
          <w:sz w:val="32"/>
          <w:szCs w:val="32"/>
        </w:rPr>
        <w:t>万元；轨道交通集团所属企业</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个合同超过规定比例多预留工程质量保证金</w:t>
      </w:r>
      <w:r>
        <w:rPr>
          <w:rFonts w:hint="eastAsia" w:ascii="仿宋_GB2312" w:hAnsi="仿宋_GB2312" w:eastAsia="仿宋_GB2312" w:cs="仿宋_GB2312"/>
          <w:sz w:val="32"/>
          <w:szCs w:val="32"/>
        </w:rPr>
        <w:t>207</w:t>
      </w:r>
      <w:r>
        <w:rPr>
          <w:rFonts w:hint="eastAsia" w:ascii="仿宋_GB2312" w:hAnsi="仿宋_GB2312" w:eastAsia="仿宋_GB2312" w:cs="仿宋_GB2312"/>
          <w:sz w:val="32"/>
          <w:szCs w:val="32"/>
        </w:rPr>
        <w:t>万元。二是滨海新区等</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个区上报的清理拖欠数字不准确，相差</w:t>
      </w:r>
      <w:r>
        <w:rPr>
          <w:rFonts w:hint="eastAsia" w:ascii="仿宋_GB2312" w:hAnsi="仿宋_GB2312" w:eastAsia="仿宋_GB2312" w:cs="仿宋_GB2312"/>
          <w:sz w:val="32"/>
          <w:szCs w:val="32"/>
        </w:rPr>
        <w:t>5557</w:t>
      </w:r>
      <w:r>
        <w:rPr>
          <w:rFonts w:hint="eastAsia" w:ascii="仿宋_GB2312" w:hAnsi="仿宋_GB2312" w:eastAsia="仿宋_GB2312" w:cs="仿宋_GB2312"/>
          <w:sz w:val="32"/>
          <w:szCs w:val="32"/>
        </w:rPr>
        <w:t>万元；东丽区、蓟州区未</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rPr>
        <w:t>将清理拖欠情况纳入绩效考评范围；</w:t>
      </w:r>
      <w:r>
        <w:rPr>
          <w:rFonts w:hint="eastAsia" w:ascii="仿宋_GB2312" w:hAnsi="仿宋_GB2312" w:eastAsia="仿宋_GB2312" w:cs="仿宋_GB2312"/>
          <w:sz w:val="32"/>
          <w:szCs w:val="32"/>
        </w:rPr>
        <w:t>市体育局东亚运动会</w:t>
      </w:r>
      <w:r>
        <w:rPr>
          <w:rFonts w:hint="eastAsia" w:ascii="仿宋_GB2312" w:hAnsi="仿宋_GB2312" w:eastAsia="仿宋_GB2312" w:cs="仿宋_GB2312"/>
          <w:sz w:val="32"/>
          <w:szCs w:val="32"/>
        </w:rPr>
        <w:t>场地</w:t>
      </w:r>
      <w:r>
        <w:rPr>
          <w:rFonts w:hint="eastAsia" w:ascii="仿宋_GB2312" w:hAnsi="仿宋_GB2312" w:eastAsia="仿宋_GB2312" w:cs="仿宋_GB2312"/>
          <w:sz w:val="32"/>
          <w:szCs w:val="32"/>
        </w:rPr>
        <w:t>项目拖欠民营企业账款1844万元。</w:t>
      </w:r>
      <w:r>
        <w:rPr>
          <w:rFonts w:hint="eastAsia" w:ascii="仿宋_GB2312" w:hAnsi="仿宋_GB2312" w:eastAsia="仿宋_GB2312" w:cs="仿宋_GB2312"/>
          <w:sz w:val="32"/>
          <w:szCs w:val="32"/>
        </w:rPr>
        <w:t>三是滨海新区所属</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个园区治理方式与市级治理方案的要求不一致；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个园区规划未进行环评。四是北方文创集团等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家公司处置</w:t>
      </w:r>
      <w:r>
        <w:rPr>
          <w:rFonts w:hint="eastAsia" w:ascii="仿宋_GB2312" w:hAnsi="仿宋_GB2312" w:eastAsia="仿宋_GB2312" w:cs="仿宋_GB2312"/>
          <w:sz w:val="32"/>
          <w:szCs w:val="32"/>
        </w:rPr>
        <w:t>“僵尸企业”</w:t>
      </w:r>
      <w:r>
        <w:rPr>
          <w:rFonts w:hint="eastAsia" w:ascii="仿宋_GB2312" w:hAnsi="仿宋_GB2312" w:eastAsia="仿宋_GB2312" w:cs="仿宋_GB2312"/>
          <w:sz w:val="32"/>
          <w:szCs w:val="32"/>
        </w:rPr>
        <w:t>进展缓慢。</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（三）防范化解重大风险审计情况。</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．地方金融机构审计。对渤海银行</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rPr>
        <w:t>市属</w:t>
      </w:r>
      <w:r>
        <w:rPr>
          <w:rFonts w:hint="eastAsia" w:ascii="仿宋_GB2312" w:hAnsi="仿宋_GB2312" w:eastAsia="仿宋_GB2312" w:cs="仿宋_GB2312"/>
          <w:sz w:val="32"/>
          <w:szCs w:val="32"/>
        </w:rPr>
        <w:t>金融机构资产质量和经营风险状况进行了联网全覆盖审计，对渤海证券公司开展了经济责任审计。发现的主要问题：一是渤海银行</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亿元对企业</w:t>
      </w:r>
      <w:r>
        <w:rPr>
          <w:rFonts w:hint="eastAsia" w:ascii="仿宋_GB2312" w:hAnsi="仿宋_GB2312" w:eastAsia="仿宋_GB2312" w:cs="仿宋_GB2312"/>
          <w:sz w:val="32"/>
          <w:szCs w:val="32"/>
        </w:rPr>
        <w:t>发放的</w:t>
      </w:r>
      <w:r>
        <w:rPr>
          <w:rFonts w:hint="eastAsia" w:ascii="仿宋_GB2312" w:hAnsi="仿宋_GB2312" w:eastAsia="仿宋_GB2312" w:cs="仿宋_GB2312"/>
          <w:sz w:val="32"/>
          <w:szCs w:val="32"/>
        </w:rPr>
        <w:t>借新还旧贷款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rPr>
        <w:t>按规定</w:t>
      </w:r>
      <w:r>
        <w:rPr>
          <w:rFonts w:hint="eastAsia" w:ascii="仿宋_GB2312" w:hAnsi="仿宋_GB2312" w:eastAsia="仿宋_GB2312" w:cs="仿宋_GB2312"/>
          <w:sz w:val="32"/>
          <w:szCs w:val="32"/>
        </w:rPr>
        <w:t>下调风险等级。二是天津银行将</w:t>
      </w:r>
      <w:r>
        <w:rPr>
          <w:rFonts w:hint="eastAsia" w:ascii="仿宋_GB2312" w:hAnsi="仿宋_GB2312" w:eastAsia="仿宋_GB2312" w:cs="仿宋_GB2312"/>
          <w:sz w:val="32"/>
          <w:szCs w:val="32"/>
        </w:rPr>
        <w:t>3158</w:t>
      </w:r>
      <w:r>
        <w:rPr>
          <w:rFonts w:hint="eastAsia" w:ascii="仿宋_GB2312" w:hAnsi="仿宋_GB2312" w:eastAsia="仿宋_GB2312" w:cs="仿宋_GB2312"/>
          <w:sz w:val="32"/>
          <w:szCs w:val="32"/>
        </w:rPr>
        <w:t>万元同业存款作为一般企业存款管理。三是天津农</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rPr>
        <w:t>商</w:t>
      </w:r>
      <w:r>
        <w:rPr>
          <w:rFonts w:hint="eastAsia" w:ascii="仿宋_GB2312" w:hAnsi="仿宋_GB2312" w:eastAsia="仿宋_GB2312" w:cs="仿宋_GB2312"/>
          <w:sz w:val="32"/>
          <w:szCs w:val="32"/>
        </w:rPr>
        <w:t>业银</w:t>
      </w:r>
      <w:r>
        <w:rPr>
          <w:rFonts w:hint="eastAsia" w:ascii="仿宋_GB2312" w:hAnsi="仿宋_GB2312" w:eastAsia="仿宋_GB2312" w:cs="仿宋_GB2312"/>
          <w:sz w:val="32"/>
          <w:szCs w:val="32"/>
        </w:rPr>
        <w:t>行、</w:t>
      </w:r>
      <w:r>
        <w:rPr>
          <w:rFonts w:hint="eastAsia" w:ascii="仿宋_GB2312" w:hAnsi="仿宋_GB2312" w:eastAsia="仿宋_GB2312" w:cs="仿宋_GB2312"/>
          <w:sz w:val="32"/>
          <w:szCs w:val="32"/>
        </w:rPr>
        <w:t>天津</w:t>
      </w:r>
      <w:r>
        <w:rPr>
          <w:rFonts w:hint="eastAsia" w:ascii="仿宋_GB2312" w:hAnsi="仿宋_GB2312" w:eastAsia="仿宋_GB2312" w:cs="仿宋_GB2312"/>
          <w:sz w:val="32"/>
          <w:szCs w:val="32"/>
        </w:rPr>
        <w:t>滨海农</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rPr>
        <w:t>商</w:t>
      </w:r>
      <w:r>
        <w:rPr>
          <w:rFonts w:hint="eastAsia" w:ascii="仿宋_GB2312" w:hAnsi="仿宋_GB2312" w:eastAsia="仿宋_GB2312" w:cs="仿宋_GB2312"/>
          <w:sz w:val="32"/>
          <w:szCs w:val="32"/>
        </w:rPr>
        <w:t>业银</w:t>
      </w:r>
      <w:r>
        <w:rPr>
          <w:rFonts w:hint="eastAsia" w:ascii="仿宋_GB2312" w:hAnsi="仿宋_GB2312" w:eastAsia="仿宋_GB2312" w:cs="仿宋_GB2312"/>
          <w:sz w:val="32"/>
          <w:szCs w:val="32"/>
        </w:rPr>
        <w:t>行将发放的</w:t>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t>家中型企业贷款</w:t>
      </w:r>
      <w:r>
        <w:rPr>
          <w:rFonts w:hint="eastAsia" w:ascii="仿宋_GB2312" w:hAnsi="仿宋_GB2312" w:eastAsia="仿宋_GB2312" w:cs="仿宋_GB2312"/>
          <w:sz w:val="32"/>
          <w:szCs w:val="32"/>
        </w:rPr>
        <w:t>3974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纳入了小微企业贷款范围。四是渤海证券公司所属渤海汇金公司向未履行协议的居间人支付服务费</w:t>
      </w: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rPr>
        <w:t>万元。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．海河产业基金审计。根据市政府部署，对海河产业基金公司进行了资产负债损益审计。发现的主要问题：一是母基金投资项目分红款未及时分配</w:t>
      </w:r>
      <w:r>
        <w:rPr>
          <w:rFonts w:hint="eastAsia" w:ascii="仿宋_GB2312" w:hAnsi="仿宋_GB2312" w:eastAsia="仿宋_GB2312" w:cs="仿宋_GB2312"/>
          <w:sz w:val="32"/>
          <w:szCs w:val="32"/>
        </w:rPr>
        <w:t>251</w:t>
      </w:r>
      <w:r>
        <w:rPr>
          <w:rFonts w:hint="eastAsia" w:ascii="仿宋_GB2312" w:hAnsi="仿宋_GB2312" w:eastAsia="仿宋_GB2312" w:cs="仿宋_GB2312"/>
          <w:sz w:val="32"/>
          <w:szCs w:val="32"/>
        </w:rPr>
        <w:t>万元。二是将应逐年摊销的费用</w:t>
      </w:r>
      <w:r>
        <w:rPr>
          <w:rFonts w:hint="eastAsia" w:ascii="仿宋_GB2312" w:hAnsi="仿宋_GB2312" w:eastAsia="仿宋_GB2312" w:cs="仿宋_GB2312"/>
          <w:sz w:val="32"/>
          <w:szCs w:val="32"/>
        </w:rPr>
        <w:t>1249</w:t>
      </w:r>
      <w:r>
        <w:rPr>
          <w:rFonts w:hint="eastAsia" w:ascii="仿宋_GB2312" w:hAnsi="仿宋_GB2312" w:eastAsia="仿宋_GB2312" w:cs="仿宋_GB2312"/>
          <w:sz w:val="32"/>
          <w:szCs w:val="32"/>
        </w:rPr>
        <w:t>万元，一次性计入当期管理费，造成损益不实。三是未按规定建立财务会计、母基金估值和绩效考评等管理制度。</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（四）乡村振兴和对口扶贫审计情况。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．乡村振兴政策和资金审计。重点对武清区、宁河区高标准农田建设、重要农产品生产保障、农村基础设施提档升级情况进行了审计。发现的主要问题：一是宁河区</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rPr>
        <w:t>高标准农田建设项目</w:t>
      </w:r>
      <w:r>
        <w:rPr>
          <w:rFonts w:hint="eastAsia" w:ascii="仿宋_GB2312" w:hAnsi="仿宋_GB2312" w:eastAsia="仿宋_GB2312" w:cs="仿宋_GB2312"/>
          <w:sz w:val="32"/>
          <w:szCs w:val="32"/>
        </w:rPr>
        <w:t>计划完成</w:t>
      </w:r>
      <w:r>
        <w:rPr>
          <w:rFonts w:hint="eastAsia" w:ascii="仿宋_GB2312" w:hAnsi="仿宋_GB2312" w:eastAsia="仿宋_GB2312" w:cs="仿宋_GB2312"/>
          <w:sz w:val="32"/>
          <w:szCs w:val="32"/>
        </w:rPr>
        <w:t>5.84</w:t>
      </w:r>
      <w:r>
        <w:rPr>
          <w:rFonts w:hint="eastAsia" w:ascii="仿宋_GB2312" w:hAnsi="仿宋_GB2312" w:eastAsia="仿宋_GB2312" w:cs="仿宋_GB2312"/>
          <w:sz w:val="32"/>
          <w:szCs w:val="32"/>
        </w:rPr>
        <w:t>万亩，截至</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rPr>
        <w:t>0.36</w:t>
      </w:r>
      <w:r>
        <w:rPr>
          <w:rFonts w:hint="eastAsia" w:ascii="仿宋_GB2312" w:hAnsi="仿宋_GB2312" w:eastAsia="仿宋_GB2312" w:cs="仿宋_GB2312"/>
          <w:sz w:val="32"/>
          <w:szCs w:val="32"/>
        </w:rPr>
        <w:t>万亩。二是宁河区</w:t>
      </w:r>
      <w:r>
        <w:rPr>
          <w:rFonts w:hint="eastAsia" w:ascii="仿宋_GB2312" w:hAnsi="仿宋_GB2312" w:eastAsia="仿宋_GB2312" w:cs="仿宋_GB2312"/>
          <w:sz w:val="32"/>
          <w:szCs w:val="32"/>
        </w:rPr>
        <w:t>生猪调出大县奖励资金973万元未及时拨付使用，部分资金</w:t>
      </w:r>
      <w:r>
        <w:rPr>
          <w:rFonts w:hint="eastAsia" w:ascii="仿宋_GB2312" w:hAnsi="仿宋_GB2312" w:eastAsia="仿宋_GB2312" w:cs="仿宋_GB2312"/>
          <w:sz w:val="32"/>
          <w:szCs w:val="32"/>
        </w:rPr>
        <w:t>闲置</w:t>
      </w:r>
      <w:r>
        <w:rPr>
          <w:rFonts w:hint="eastAsia" w:ascii="仿宋_GB2312" w:hAnsi="仿宋_GB2312" w:eastAsia="仿宋_GB2312" w:cs="仿宋_GB2312"/>
          <w:sz w:val="32"/>
          <w:szCs w:val="32"/>
        </w:rPr>
        <w:t>一年以上</w:t>
      </w:r>
      <w:r>
        <w:rPr>
          <w:rFonts w:hint="eastAsia" w:ascii="仿宋_GB2312" w:hAnsi="仿宋_GB2312" w:eastAsia="仿宋_GB2312" w:cs="仿宋_GB2312"/>
          <w:sz w:val="32"/>
          <w:szCs w:val="32"/>
        </w:rPr>
        <w:t>。三是武清区乡村公路建设项目</w:t>
      </w:r>
      <w:r>
        <w:rPr>
          <w:rFonts w:hint="eastAsia" w:ascii="仿宋_GB2312" w:hAnsi="仿宋_GB2312" w:eastAsia="仿宋_GB2312" w:cs="仿宋_GB2312"/>
          <w:sz w:val="32"/>
          <w:szCs w:val="32"/>
        </w:rPr>
        <w:t>报审、招标等建设</w:t>
      </w:r>
      <w:r>
        <w:rPr>
          <w:rFonts w:hint="eastAsia" w:ascii="仿宋_GB2312" w:hAnsi="仿宋_GB2312" w:eastAsia="仿宋_GB2312" w:cs="仿宋_GB2312"/>
          <w:sz w:val="32"/>
          <w:szCs w:val="32"/>
        </w:rPr>
        <w:t>程序不规范，个别项目未按</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rPr>
        <w:t>完成。四是公厕改造</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rPr>
        <w:t>进度缓慢，武清区计划改造</w:t>
      </w:r>
      <w:r>
        <w:rPr>
          <w:rFonts w:hint="eastAsia" w:ascii="仿宋_GB2312" w:hAnsi="仿宋_GB2312" w:eastAsia="仿宋_GB2312" w:cs="仿宋_GB2312"/>
          <w:sz w:val="32"/>
          <w:szCs w:val="32"/>
        </w:rPr>
        <w:t>358</w:t>
      </w:r>
      <w:r>
        <w:rPr>
          <w:rFonts w:hint="eastAsia" w:ascii="仿宋_GB2312" w:hAnsi="仿宋_GB2312" w:eastAsia="仿宋_GB2312" w:cs="仿宋_GB2312"/>
          <w:sz w:val="32"/>
          <w:szCs w:val="32"/>
        </w:rPr>
        <w:t>座，实际完成</w:t>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t>座；宁河区计划改造</w:t>
      </w:r>
      <w:r>
        <w:rPr>
          <w:rFonts w:hint="eastAsia" w:ascii="仿宋_GB2312" w:hAnsi="仿宋_GB2312" w:eastAsia="仿宋_GB2312" w:cs="仿宋_GB2312"/>
          <w:sz w:val="32"/>
          <w:szCs w:val="32"/>
        </w:rPr>
        <w:t>285</w:t>
      </w:r>
      <w:r>
        <w:rPr>
          <w:rFonts w:hint="eastAsia" w:ascii="仿宋_GB2312" w:hAnsi="仿宋_GB2312" w:eastAsia="仿宋_GB2312" w:cs="仿宋_GB2312"/>
          <w:sz w:val="32"/>
          <w:szCs w:val="32"/>
        </w:rPr>
        <w:t>座，实际完成</w:t>
      </w:r>
      <w:r>
        <w:rPr>
          <w:rFonts w:hint="eastAsia" w:ascii="仿宋_GB2312" w:hAnsi="仿宋_GB2312" w:eastAsia="仿宋_GB2312" w:cs="仿宋_GB2312"/>
          <w:sz w:val="32"/>
          <w:szCs w:val="32"/>
        </w:rPr>
        <w:t>224</w:t>
      </w:r>
      <w:r>
        <w:rPr>
          <w:rFonts w:hint="eastAsia" w:ascii="仿宋_GB2312" w:hAnsi="仿宋_GB2312" w:eastAsia="仿宋_GB2312" w:cs="仿宋_GB2312"/>
          <w:sz w:val="32"/>
          <w:szCs w:val="32"/>
        </w:rPr>
        <w:t>座。五是部分厕</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rPr>
        <w:t>改造</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rPr>
        <w:t>未按设计标准施工，</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rPr>
        <w:t>偷工减料现象。</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对口支援和</w:t>
      </w:r>
      <w:r>
        <w:rPr>
          <w:rFonts w:hint="eastAsia" w:ascii="仿宋_GB2312" w:hAnsi="仿宋_GB2312" w:eastAsia="仿宋_GB2312" w:cs="仿宋_GB2312"/>
          <w:sz w:val="32"/>
          <w:szCs w:val="32"/>
        </w:rPr>
        <w:t>扶贫协作审计。对我市与西藏、甘肃、青海</w:t>
      </w:r>
      <w:r>
        <w:rPr>
          <w:rFonts w:hint="eastAsia" w:ascii="仿宋_GB2312" w:hAnsi="仿宋_GB2312" w:eastAsia="仿宋_GB2312" w:cs="仿宋_GB2312"/>
          <w:sz w:val="32"/>
          <w:szCs w:val="32"/>
        </w:rPr>
        <w:t>对口支援和</w:t>
      </w:r>
      <w:r>
        <w:rPr>
          <w:rFonts w:hint="eastAsia" w:ascii="仿宋_GB2312" w:hAnsi="仿宋_GB2312" w:eastAsia="仿宋_GB2312" w:cs="仿宋_GB2312"/>
          <w:sz w:val="32"/>
          <w:szCs w:val="32"/>
        </w:rPr>
        <w:t>扶贫协作项目资金</w:t>
      </w:r>
      <w:r>
        <w:rPr>
          <w:rFonts w:hint="eastAsia" w:ascii="仿宋_GB2312" w:hAnsi="仿宋_GB2312" w:eastAsia="仿宋_GB2312" w:cs="仿宋_GB2312"/>
          <w:sz w:val="32"/>
          <w:szCs w:val="32"/>
        </w:rPr>
        <w:t>进行了</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发现的主要问题：一是青海黄南州教育局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西藏丁青县</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个项目未履行政府采购或招标程序，涉及</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rPr>
        <w:t>万元。二是甘肃合作市部分项目</w:t>
      </w:r>
      <w:r>
        <w:rPr>
          <w:rFonts w:hint="eastAsia" w:ascii="仿宋_GB2312" w:hAnsi="仿宋_GB2312" w:eastAsia="仿宋_GB2312" w:cs="仿宋_GB2312"/>
          <w:sz w:val="32"/>
          <w:szCs w:val="32"/>
        </w:rPr>
        <w:t>资金支出</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rPr>
        <w:t>对口</w:t>
      </w:r>
      <w:r>
        <w:rPr>
          <w:rFonts w:hint="eastAsia" w:ascii="仿宋_GB2312" w:hAnsi="仿宋_GB2312" w:eastAsia="仿宋_GB2312" w:cs="仿宋_GB2312"/>
          <w:sz w:val="32"/>
          <w:szCs w:val="32"/>
        </w:rPr>
        <w:t>扶贫无关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存在当</w:t>
      </w:r>
      <w:r>
        <w:rPr>
          <w:rFonts w:hint="eastAsia" w:ascii="仿宋_GB2312" w:hAnsi="仿宋_GB2312" w:eastAsia="仿宋_GB2312" w:cs="仿宋_GB2312"/>
          <w:sz w:val="32"/>
          <w:szCs w:val="32"/>
        </w:rPr>
        <w:t>地项目“搭便车”</w:t>
      </w:r>
      <w:r>
        <w:rPr>
          <w:rFonts w:hint="eastAsia" w:ascii="仿宋_GB2312" w:hAnsi="仿宋_GB2312" w:eastAsia="仿宋_GB2312" w:cs="仿宋_GB2312"/>
          <w:sz w:val="32"/>
          <w:szCs w:val="32"/>
        </w:rPr>
        <w:t>现象，涉及</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t>万元。三是</w:t>
      </w:r>
      <w:r>
        <w:rPr>
          <w:rFonts w:hint="eastAsia" w:ascii="仿宋_GB2312" w:hAnsi="仿宋_GB2312" w:eastAsia="仿宋_GB2312" w:cs="仿宋_GB2312"/>
          <w:sz w:val="32"/>
          <w:szCs w:val="32"/>
        </w:rPr>
        <w:t>援青、援藏前方指挥部</w:t>
      </w:r>
      <w:r>
        <w:rPr>
          <w:rFonts w:hint="eastAsia" w:ascii="仿宋_GB2312" w:hAnsi="仿宋_GB2312" w:eastAsia="仿宋_GB2312" w:cs="仿宋_GB2312"/>
          <w:sz w:val="32"/>
          <w:szCs w:val="32"/>
        </w:rPr>
        <w:t>已完</w:t>
      </w:r>
      <w:r>
        <w:rPr>
          <w:rFonts w:hint="eastAsia" w:ascii="仿宋_GB2312" w:hAnsi="仿宋_GB2312" w:eastAsia="仿宋_GB2312" w:cs="仿宋_GB2312"/>
          <w:sz w:val="32"/>
          <w:szCs w:val="32"/>
        </w:rPr>
        <w:t>成援助</w:t>
      </w:r>
      <w:r>
        <w:rPr>
          <w:rFonts w:hint="eastAsia" w:ascii="仿宋_GB2312" w:hAnsi="仿宋_GB2312" w:eastAsia="仿宋_GB2312" w:cs="仿宋_GB2312"/>
          <w:sz w:val="32"/>
          <w:szCs w:val="32"/>
        </w:rPr>
        <w:t>项目结余资金</w:t>
      </w:r>
      <w:r>
        <w:rPr>
          <w:rFonts w:hint="eastAsia" w:ascii="仿宋_GB2312" w:hAnsi="仿宋_GB2312" w:eastAsia="仿宋_GB2312" w:cs="仿宋_GB2312"/>
          <w:sz w:val="32"/>
          <w:szCs w:val="32"/>
        </w:rPr>
        <w:t>2628</w:t>
      </w:r>
      <w:r>
        <w:rPr>
          <w:rFonts w:hint="eastAsia" w:ascii="仿宋_GB2312" w:hAnsi="仿宋_GB2312" w:eastAsia="仿宋_GB2312" w:cs="仿宋_GB2312"/>
          <w:sz w:val="32"/>
          <w:szCs w:val="32"/>
        </w:rPr>
        <w:t>万元长期沉淀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rPr>
        <w:t>在建</w:t>
      </w:r>
      <w:r>
        <w:rPr>
          <w:rFonts w:hint="eastAsia" w:ascii="仿宋_GB2312" w:hAnsi="仿宋_GB2312" w:eastAsia="仿宋_GB2312" w:cs="仿宋_GB2312"/>
          <w:sz w:val="32"/>
          <w:szCs w:val="32"/>
        </w:rPr>
        <w:t>项目进度缓慢，资金闲</w:t>
      </w:r>
      <w:r>
        <w:rPr>
          <w:rFonts w:hint="eastAsia" w:ascii="仿宋_GB2312" w:hAnsi="仿宋_GB2312" w:eastAsia="仿宋_GB2312" w:cs="仿宋_GB2312"/>
          <w:sz w:val="32"/>
          <w:szCs w:val="32"/>
        </w:rPr>
        <w:t>置</w:t>
      </w:r>
      <w:r>
        <w:rPr>
          <w:rFonts w:hint="eastAsia" w:ascii="仿宋_GB2312" w:hAnsi="仿宋_GB2312" w:eastAsia="仿宋_GB2312" w:cs="仿宋_GB2312"/>
          <w:sz w:val="32"/>
          <w:szCs w:val="32"/>
        </w:rPr>
        <w:t>873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t>。四是我市对口支援</w:t>
      </w:r>
      <w:r>
        <w:rPr>
          <w:rFonts w:hint="eastAsia" w:ascii="仿宋_GB2312" w:hAnsi="仿宋_GB2312" w:eastAsia="仿宋_GB2312" w:cs="仿宋_GB2312"/>
          <w:sz w:val="32"/>
          <w:szCs w:val="32"/>
        </w:rPr>
        <w:t>前方指挥部财务基础薄弱，内部控制不规范。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（五）自然资源和生态环境审计情况。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rPr>
        <w:t>开展了滨海新区和北辰区自然资源管理和生态环境保护责任审计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全市林业资源管理责任审计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京津冀大气污染联防联控情况审计。发现的主要问题：</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．土地资源</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方面。一是基本农田保护目标</w:t>
      </w:r>
      <w:r>
        <w:rPr>
          <w:rFonts w:hint="eastAsia" w:ascii="仿宋_GB2312" w:hAnsi="仿宋_GB2312" w:eastAsia="仿宋_GB2312" w:cs="仿宋_GB2312"/>
          <w:sz w:val="32"/>
          <w:szCs w:val="32"/>
        </w:rPr>
        <w:t>任务未完成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部分农田</w:t>
      </w:r>
      <w:r>
        <w:rPr>
          <w:rFonts w:hint="eastAsia" w:ascii="仿宋_GB2312" w:hAnsi="仿宋_GB2312" w:eastAsia="仿宋_GB2312" w:cs="仿宋_GB2312"/>
          <w:sz w:val="32"/>
          <w:szCs w:val="32"/>
        </w:rPr>
        <w:t>被林地、房屋等违规占用或撂荒，</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t>滨海新区</w:t>
      </w:r>
      <w:r>
        <w:rPr>
          <w:rFonts w:hint="eastAsia" w:ascii="仿宋_GB2312" w:hAnsi="仿宋_GB2312" w:eastAsia="仿宋_GB2312" w:cs="仿宋_GB2312"/>
          <w:sz w:val="32"/>
          <w:szCs w:val="32"/>
        </w:rPr>
        <w:t>369.69</w:t>
      </w:r>
      <w:r>
        <w:rPr>
          <w:rFonts w:hint="eastAsia" w:ascii="仿宋_GB2312" w:hAnsi="仿宋_GB2312" w:eastAsia="仿宋_GB2312" w:cs="仿宋_GB2312"/>
          <w:sz w:val="32"/>
          <w:szCs w:val="32"/>
        </w:rPr>
        <w:t>公顷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北辰区</w:t>
      </w:r>
      <w:r>
        <w:rPr>
          <w:rFonts w:hint="eastAsia" w:ascii="仿宋_GB2312" w:hAnsi="仿宋_GB2312" w:eastAsia="仿宋_GB2312" w:cs="仿宋_GB2312"/>
          <w:sz w:val="32"/>
          <w:szCs w:val="32"/>
        </w:rPr>
        <w:t>563.19</w:t>
      </w:r>
      <w:r>
        <w:rPr>
          <w:rFonts w:hint="eastAsia" w:ascii="仿宋_GB2312" w:hAnsi="仿宋_GB2312" w:eastAsia="仿宋_GB2312" w:cs="仿宋_GB2312"/>
          <w:sz w:val="32"/>
          <w:szCs w:val="32"/>
        </w:rPr>
        <w:t>公顷。二是高标准农田</w:t>
      </w:r>
      <w:r>
        <w:rPr>
          <w:rFonts w:hint="eastAsia" w:ascii="仿宋_GB2312" w:hAnsi="仿宋_GB2312" w:eastAsia="仿宋_GB2312" w:cs="仿宋_GB2312"/>
          <w:sz w:val="32"/>
          <w:szCs w:val="32"/>
        </w:rPr>
        <w:t>建设有待加强，</w:t>
      </w:r>
      <w:r>
        <w:rPr>
          <w:rFonts w:hint="eastAsia" w:ascii="仿宋_GB2312" w:hAnsi="仿宋_GB2312" w:eastAsia="仿宋_GB2312" w:cs="仿宋_GB2312"/>
          <w:sz w:val="32"/>
          <w:szCs w:val="32"/>
        </w:rPr>
        <w:t>滨海新区的</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rPr>
        <w:t>中有</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个存在违规地块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北辰区</w:t>
      </w:r>
      <w:r>
        <w:rPr>
          <w:rFonts w:hint="eastAsia" w:ascii="仿宋_GB2312" w:hAnsi="仿宋_GB2312" w:eastAsia="仿宋_GB2312" w:cs="仿宋_GB2312"/>
          <w:sz w:val="32"/>
          <w:szCs w:val="32"/>
        </w:rPr>
        <w:t>建设任务2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万亩，截至</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rPr>
        <w:t>0.3万亩</w:t>
      </w:r>
      <w:r>
        <w:rPr>
          <w:rFonts w:hint="eastAsia" w:ascii="仿宋_GB2312" w:hAnsi="仿宋_GB2312" w:eastAsia="仿宋_GB2312" w:cs="仿宋_GB2312"/>
          <w:sz w:val="32"/>
          <w:szCs w:val="32"/>
        </w:rPr>
        <w:t>。三是闲置土地整改目标落实不到位，</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月末滨海新区仍闲置</w:t>
      </w:r>
      <w:r>
        <w:rPr>
          <w:rFonts w:hint="eastAsia" w:ascii="仿宋_GB2312" w:hAnsi="仿宋_GB2312" w:eastAsia="仿宋_GB2312" w:cs="仿宋_GB2312"/>
          <w:sz w:val="32"/>
          <w:szCs w:val="32"/>
        </w:rPr>
        <w:t>60.86</w:t>
      </w:r>
      <w:r>
        <w:rPr>
          <w:rFonts w:hint="eastAsia" w:ascii="仿宋_GB2312" w:hAnsi="仿宋_GB2312" w:eastAsia="仿宋_GB2312" w:cs="仿宋_GB2312"/>
          <w:sz w:val="32"/>
          <w:szCs w:val="32"/>
        </w:rPr>
        <w:t>公顷，</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月末北辰区仍闲置</w:t>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t>公顷。</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是滨海新区</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宗土地出让多年闲置至今</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rPr>
        <w:t>分局未将</w:t>
      </w:r>
      <w:r>
        <w:rPr>
          <w:rFonts w:hint="eastAsia" w:ascii="仿宋_GB2312" w:hAnsi="仿宋_GB2312" w:eastAsia="仿宋_GB2312" w:cs="仿宋_GB2312"/>
          <w:sz w:val="32"/>
          <w:szCs w:val="32"/>
        </w:rPr>
        <w:t>其纳</w:t>
      </w:r>
      <w:r>
        <w:rPr>
          <w:rFonts w:hint="eastAsia" w:ascii="仿宋_GB2312" w:hAnsi="仿宋_GB2312" w:eastAsia="仿宋_GB2312" w:cs="仿宋_GB2312"/>
          <w:sz w:val="32"/>
          <w:szCs w:val="32"/>
        </w:rPr>
        <w:t>入闲置土地管理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未按规定无偿收回</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rPr>
        <w:t>征</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rPr>
        <w:t>土地闲置费。</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．水资源</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方面。一是滨海新区</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北辰区多个</w:t>
      </w:r>
      <w:r>
        <w:rPr>
          <w:rFonts w:hint="eastAsia" w:ascii="仿宋_GB2312" w:hAnsi="仿宋_GB2312" w:eastAsia="仿宋_GB2312" w:cs="仿宋_GB2312"/>
          <w:sz w:val="32"/>
          <w:szCs w:val="32"/>
        </w:rPr>
        <w:t>水功能区</w:t>
      </w:r>
      <w:r>
        <w:rPr>
          <w:rFonts w:hint="eastAsia" w:ascii="仿宋_GB2312" w:hAnsi="仿宋_GB2312" w:eastAsia="仿宋_GB2312" w:cs="仿宋_GB2312"/>
          <w:sz w:val="32"/>
          <w:szCs w:val="32"/>
        </w:rPr>
        <w:t>断面</w:t>
      </w:r>
      <w:r>
        <w:rPr>
          <w:rFonts w:hint="eastAsia" w:ascii="仿宋_GB2312" w:hAnsi="仿宋_GB2312" w:eastAsia="仿宋_GB2312" w:cs="仿宋_GB2312"/>
          <w:sz w:val="32"/>
          <w:szCs w:val="32"/>
        </w:rPr>
        <w:t>水质不达标，出境水质劣于入境水质，个别河道</w:t>
      </w:r>
      <w:r>
        <w:rPr>
          <w:rFonts w:hint="eastAsia" w:ascii="仿宋_GB2312" w:hAnsi="仿宋_GB2312" w:eastAsia="仿宋_GB2312" w:cs="仿宋_GB2312"/>
          <w:sz w:val="32"/>
          <w:szCs w:val="32"/>
        </w:rPr>
        <w:t>氨氮、总磷指标恶化较大。二是滨海新区</w:t>
      </w:r>
      <w:r>
        <w:rPr>
          <w:rFonts w:hint="eastAsia" w:ascii="仿宋_GB2312" w:hAnsi="仿宋_GB2312" w:eastAsia="仿宋_GB2312" w:cs="仿宋_GB2312"/>
          <w:sz w:val="32"/>
          <w:szCs w:val="32"/>
        </w:rPr>
        <w:t>和北辰区</w:t>
      </w:r>
      <w:r>
        <w:rPr>
          <w:rFonts w:hint="eastAsia" w:ascii="仿宋_GB2312" w:hAnsi="仿宋_GB2312" w:eastAsia="仿宋_GB2312" w:cs="仿宋_GB2312"/>
          <w:sz w:val="32"/>
          <w:szCs w:val="32"/>
        </w:rPr>
        <w:t>河道管理范围内，</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rPr>
        <w:t>疑似违规建筑物点位</w:t>
      </w:r>
      <w:r>
        <w:rPr>
          <w:rFonts w:hint="eastAsia" w:ascii="仿宋_GB2312" w:hAnsi="仿宋_GB2312" w:eastAsia="仿宋_GB2312" w:cs="仿宋_GB2312"/>
          <w:sz w:val="32"/>
          <w:szCs w:val="32"/>
        </w:rPr>
        <w:t>123处</w:t>
      </w:r>
      <w:r>
        <w:rPr>
          <w:rFonts w:hint="eastAsia" w:ascii="仿宋_GB2312" w:hAnsi="仿宋_GB2312" w:eastAsia="仿宋_GB2312" w:cs="仿宋_GB2312"/>
          <w:sz w:val="32"/>
          <w:szCs w:val="32"/>
        </w:rPr>
        <w:t>，现场核查</w:t>
      </w:r>
      <w:r>
        <w:rPr>
          <w:rFonts w:hint="eastAsia" w:ascii="仿宋_GB2312" w:hAnsi="仿宋_GB2312" w:eastAsia="仿宋_GB2312" w:cs="仿宋_GB2312"/>
          <w:sz w:val="32"/>
          <w:szCs w:val="32"/>
        </w:rPr>
        <w:t>其中20</w:t>
      </w:r>
      <w:r>
        <w:rPr>
          <w:rFonts w:hint="eastAsia" w:ascii="仿宋_GB2312" w:hAnsi="仿宋_GB2312" w:eastAsia="仿宋_GB2312" w:cs="仿宋_GB2312"/>
          <w:sz w:val="32"/>
          <w:szCs w:val="32"/>
        </w:rPr>
        <w:t>处均</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rPr>
        <w:t>属实。三是</w:t>
      </w:r>
      <w:r>
        <w:rPr>
          <w:rFonts w:hint="eastAsia" w:ascii="仿宋_GB2312" w:hAnsi="仿宋_GB2312" w:eastAsia="仿宋_GB2312" w:cs="仿宋_GB2312"/>
          <w:sz w:val="32"/>
          <w:szCs w:val="32"/>
        </w:rPr>
        <w:t>抽查</w:t>
      </w:r>
      <w:r>
        <w:rPr>
          <w:rFonts w:hint="eastAsia" w:ascii="仿宋_GB2312" w:hAnsi="仿宋_GB2312" w:eastAsia="仿宋_GB2312" w:cs="仿宋_GB2312"/>
          <w:sz w:val="32"/>
          <w:szCs w:val="32"/>
        </w:rPr>
        <w:t>滨海新区</w:t>
      </w:r>
      <w:r>
        <w:rPr>
          <w:rFonts w:hint="eastAsia" w:ascii="仿宋_GB2312" w:hAnsi="仿宋_GB2312" w:eastAsia="仿宋_GB2312" w:cs="仿宋_GB2312"/>
          <w:sz w:val="32"/>
          <w:szCs w:val="32"/>
        </w:rPr>
        <w:t>25家</w:t>
      </w:r>
      <w:r>
        <w:rPr>
          <w:rFonts w:hint="eastAsia" w:ascii="仿宋_GB2312" w:hAnsi="仿宋_GB2312" w:eastAsia="仿宋_GB2312" w:cs="仿宋_GB2312"/>
          <w:sz w:val="32"/>
          <w:szCs w:val="32"/>
        </w:rPr>
        <w:t>污水处理厂</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rPr>
        <w:t>运行负荷率</w:t>
      </w:r>
      <w:r>
        <w:rPr>
          <w:rFonts w:hint="eastAsia" w:ascii="仿宋_GB2312" w:hAnsi="仿宋_GB2312" w:eastAsia="仿宋_GB2312" w:cs="仿宋_GB2312"/>
          <w:sz w:val="32"/>
          <w:szCs w:val="32"/>
        </w:rPr>
        <w:t>普遍</w:t>
      </w:r>
      <w:r>
        <w:rPr>
          <w:rFonts w:hint="eastAsia" w:ascii="仿宋_GB2312" w:hAnsi="仿宋_GB2312" w:eastAsia="仿宋_GB2312" w:cs="仿宋_GB2312"/>
          <w:sz w:val="32"/>
          <w:szCs w:val="32"/>
        </w:rPr>
        <w:t>偏低</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t>南疆、北疆污水处理厂不足</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t>，南港工业污水处理厂等</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家处于闲置状态。四是汉沽节约用水管理服务中心未按规定对拖欠巨额水资源税的企业</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rPr>
        <w:t>行政处罚，也未采取措施进行追缴。</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t>．林业资源</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rPr>
        <w:t>面。一是“十三五”生态储备</w:t>
      </w:r>
      <w:r>
        <w:rPr>
          <w:rFonts w:hint="eastAsia" w:ascii="仿宋_GB2312" w:hAnsi="仿宋_GB2312" w:eastAsia="仿宋_GB2312" w:cs="仿宋_GB2312"/>
          <w:sz w:val="32"/>
          <w:szCs w:val="32"/>
        </w:rPr>
        <w:t>林建设进展</w:t>
      </w:r>
      <w:r>
        <w:rPr>
          <w:rFonts w:hint="eastAsia" w:ascii="仿宋_GB2312" w:hAnsi="仿宋_GB2312" w:eastAsia="仿宋_GB2312" w:cs="仿宋_GB2312"/>
          <w:sz w:val="32"/>
          <w:szCs w:val="32"/>
        </w:rPr>
        <w:t>缓</w:t>
      </w:r>
      <w:r>
        <w:rPr>
          <w:rFonts w:hint="eastAsia" w:ascii="仿宋_GB2312" w:hAnsi="仿宋_GB2312" w:eastAsia="仿宋_GB2312" w:cs="仿宋_GB2312"/>
          <w:sz w:val="32"/>
          <w:szCs w:val="32"/>
        </w:rPr>
        <w:t>慢，截至</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年底完成</w:t>
      </w:r>
      <w:r>
        <w:rPr>
          <w:rFonts w:hint="eastAsia" w:ascii="仿宋_GB2312" w:hAnsi="仿宋_GB2312" w:eastAsia="仿宋_GB2312" w:cs="仿宋_GB2312"/>
          <w:sz w:val="32"/>
          <w:szCs w:val="32"/>
        </w:rPr>
        <w:t>3.44</w:t>
      </w:r>
      <w:r>
        <w:rPr>
          <w:rFonts w:hint="eastAsia" w:ascii="仿宋_GB2312" w:hAnsi="仿宋_GB2312" w:eastAsia="仿宋_GB2312" w:cs="仿宋_GB2312"/>
          <w:sz w:val="32"/>
          <w:szCs w:val="32"/>
        </w:rPr>
        <w:t>万公顷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仅占规划的</w:t>
      </w:r>
      <w:r>
        <w:rPr>
          <w:rFonts w:hint="eastAsia" w:ascii="仿宋_GB2312" w:hAnsi="仿宋_GB2312" w:eastAsia="仿宋_GB2312" w:cs="仿宋_GB2312"/>
          <w:sz w:val="32"/>
          <w:szCs w:val="32"/>
        </w:rPr>
        <w:t>26.26%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rPr>
        <w:t>年至</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rPr>
        <w:t>年全市营造林任务</w:t>
      </w:r>
      <w:r>
        <w:rPr>
          <w:rFonts w:hint="eastAsia" w:ascii="仿宋_GB2312" w:hAnsi="仿宋_GB2312" w:eastAsia="仿宋_GB2312" w:cs="仿宋_GB2312"/>
          <w:sz w:val="32"/>
          <w:szCs w:val="32"/>
        </w:rPr>
        <w:t>143万亩，实际验收合格</w:t>
      </w:r>
      <w:r>
        <w:rPr>
          <w:rFonts w:hint="eastAsia" w:ascii="仿宋_GB2312" w:hAnsi="仿宋_GB2312" w:eastAsia="仿宋_GB2312" w:cs="仿宋_GB2312"/>
          <w:sz w:val="32"/>
          <w:szCs w:val="32"/>
        </w:rPr>
        <w:t>123</w:t>
      </w:r>
      <w:r>
        <w:rPr>
          <w:rFonts w:hint="eastAsia" w:ascii="仿宋_GB2312" w:hAnsi="仿宋_GB2312" w:eastAsia="仿宋_GB2312" w:cs="仿宋_GB2312"/>
          <w:sz w:val="32"/>
          <w:szCs w:val="32"/>
        </w:rPr>
        <w:t>万亩，</w:t>
      </w:r>
      <w:r>
        <w:rPr>
          <w:rFonts w:hint="eastAsia" w:ascii="仿宋_GB2312" w:hAnsi="仿宋_GB2312" w:eastAsia="仿宋_GB2312" w:cs="仿宋_GB2312"/>
          <w:sz w:val="32"/>
          <w:szCs w:val="32"/>
        </w:rPr>
        <w:t>未完成</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万亩。</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是原市林业局</w:t>
      </w:r>
      <w:r>
        <w:rPr>
          <w:rFonts w:hint="eastAsia" w:ascii="仿宋_GB2312" w:hAnsi="仿宋_GB2312" w:eastAsia="仿宋_GB2312" w:cs="仿宋_GB2312"/>
          <w:sz w:val="32"/>
          <w:szCs w:val="32"/>
        </w:rPr>
        <w:t>编制的“十三五”</w:t>
      </w:r>
      <w:r>
        <w:rPr>
          <w:rFonts w:hint="eastAsia" w:ascii="仿宋_GB2312" w:hAnsi="仿宋_GB2312" w:eastAsia="仿宋_GB2312" w:cs="仿宋_GB2312"/>
          <w:sz w:val="32"/>
          <w:szCs w:val="32"/>
        </w:rPr>
        <w:t>造林绿化规划、林业发展规划</w:t>
      </w:r>
      <w:r>
        <w:rPr>
          <w:rFonts w:hint="eastAsia" w:ascii="仿宋_GB2312" w:hAnsi="仿宋_GB2312" w:eastAsia="仿宋_GB2312" w:cs="仿宋_GB2312"/>
          <w:sz w:val="32"/>
          <w:szCs w:val="32"/>
        </w:rPr>
        <w:t>未上</w:t>
      </w:r>
      <w:r>
        <w:rPr>
          <w:rFonts w:hint="eastAsia" w:ascii="仿宋_GB2312" w:hAnsi="仿宋_GB2312" w:eastAsia="仿宋_GB2312" w:cs="仿宋_GB2312"/>
          <w:sz w:val="32"/>
          <w:szCs w:val="32"/>
        </w:rPr>
        <w:t>报市政府批准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林业发展规划未</w:t>
      </w:r>
      <w:r>
        <w:rPr>
          <w:rFonts w:hint="eastAsia" w:ascii="仿宋_GB2312" w:hAnsi="仿宋_GB2312" w:eastAsia="仿宋_GB2312" w:cs="仿宋_GB2312"/>
          <w:sz w:val="32"/>
          <w:szCs w:val="32"/>
        </w:rPr>
        <w:t>分解</w:t>
      </w:r>
      <w:r>
        <w:rPr>
          <w:rFonts w:hint="eastAsia" w:ascii="仿宋_GB2312" w:hAnsi="仿宋_GB2312" w:eastAsia="仿宋_GB2312" w:cs="仿宋_GB2312"/>
          <w:sz w:val="32"/>
          <w:szCs w:val="32"/>
        </w:rPr>
        <w:t>国家规划</w:t>
      </w:r>
      <w:r>
        <w:rPr>
          <w:rFonts w:hint="eastAsia" w:ascii="仿宋_GB2312" w:hAnsi="仿宋_GB2312" w:eastAsia="仿宋_GB2312" w:cs="仿宋_GB2312"/>
          <w:sz w:val="32"/>
          <w:szCs w:val="32"/>
        </w:rPr>
        <w:t>明确的</w:t>
      </w:r>
      <w:r>
        <w:rPr>
          <w:rFonts w:hint="eastAsia" w:ascii="仿宋_GB2312" w:hAnsi="仿宋_GB2312" w:eastAsia="仿宋_GB2312" w:cs="仿宋_GB2312"/>
          <w:sz w:val="32"/>
          <w:szCs w:val="32"/>
        </w:rPr>
        <w:t>防沙治沙等任务，也未</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rPr>
        <w:t>各区林业部门发布。四是纳入林业管理的自然生态保护区存在</w:t>
      </w:r>
      <w:r>
        <w:rPr>
          <w:rFonts w:hint="eastAsia" w:ascii="仿宋_GB2312" w:hAnsi="仿宋_GB2312" w:eastAsia="仿宋_GB2312" w:cs="仿宋_GB2312"/>
          <w:sz w:val="32"/>
          <w:szCs w:val="32"/>
        </w:rPr>
        <w:t>养殖棚、农家院等</w:t>
      </w:r>
      <w:r>
        <w:rPr>
          <w:rFonts w:hint="eastAsia" w:ascii="仿宋_GB2312" w:hAnsi="仿宋_GB2312" w:eastAsia="仿宋_GB2312" w:cs="仿宋_GB2312"/>
          <w:sz w:val="32"/>
          <w:szCs w:val="32"/>
        </w:rPr>
        <w:t>疑似点位</w:t>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t>处，现场核查</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处均</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rPr>
        <w:t>属实。五是公益林边界落界不准确，将河北省玉田县部分区域划入</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rPr>
        <w:t>市公益林范围。六是</w:t>
      </w:r>
      <w:r>
        <w:rPr>
          <w:rFonts w:hint="eastAsia" w:ascii="仿宋_GB2312" w:hAnsi="仿宋_GB2312" w:eastAsia="仿宋_GB2312" w:cs="仿宋_GB2312"/>
          <w:sz w:val="32"/>
          <w:szCs w:val="32"/>
        </w:rPr>
        <w:t>林业病虫害等</w:t>
      </w:r>
      <w:r>
        <w:rPr>
          <w:rFonts w:hint="eastAsia" w:ascii="仿宋_GB2312" w:hAnsi="仿宋_GB2312" w:eastAsia="仿宋_GB2312" w:cs="仿宋_GB2312"/>
          <w:sz w:val="32"/>
          <w:szCs w:val="32"/>
        </w:rPr>
        <w:t>应急防控项目进</w:t>
      </w:r>
      <w:r>
        <w:rPr>
          <w:rFonts w:hint="eastAsia" w:ascii="仿宋_GB2312" w:hAnsi="仿宋_GB2312" w:eastAsia="仿宋_GB2312" w:cs="仿宋_GB2312"/>
          <w:sz w:val="32"/>
          <w:szCs w:val="32"/>
        </w:rPr>
        <w:t>展</w:t>
      </w:r>
      <w:r>
        <w:rPr>
          <w:rFonts w:hint="eastAsia" w:ascii="仿宋_GB2312" w:hAnsi="仿宋_GB2312" w:eastAsia="仿宋_GB2312" w:cs="仿宋_GB2312"/>
          <w:sz w:val="32"/>
          <w:szCs w:val="32"/>
        </w:rPr>
        <w:t>缓慢，应于</w:t>
      </w:r>
      <w:r>
        <w:rPr>
          <w:rFonts w:hint="eastAsia"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rPr>
        <w:t>成的</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t>座应急药剂药械储备库，截至</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座，且未进行验收。</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t>．污染防治</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方面。一是京津冀超标机动车处罚等信息共享</w:t>
      </w:r>
      <w:r>
        <w:rPr>
          <w:rFonts w:hint="eastAsia" w:ascii="仿宋_GB2312" w:hAnsi="仿宋_GB2312" w:eastAsia="仿宋_GB2312" w:cs="仿宋_GB2312"/>
          <w:sz w:val="32"/>
          <w:szCs w:val="32"/>
        </w:rPr>
        <w:t>不充分，</w:t>
      </w:r>
      <w:r>
        <w:rPr>
          <w:rFonts w:hint="eastAsia" w:ascii="仿宋_GB2312" w:hAnsi="仿宋_GB2312" w:eastAsia="仿宋_GB2312" w:cs="仿宋_GB2312"/>
          <w:sz w:val="32"/>
          <w:szCs w:val="32"/>
        </w:rPr>
        <w:t>联防联控机制仍需完善。二是</w:t>
      </w:r>
      <w:r>
        <w:rPr>
          <w:rFonts w:hint="eastAsia" w:ascii="仿宋_GB2312" w:hAnsi="仿宋_GB2312" w:eastAsia="仿宋_GB2312" w:cs="仿宋_GB2312"/>
          <w:sz w:val="32"/>
          <w:szCs w:val="32"/>
        </w:rPr>
        <w:t>对隶属</w:t>
      </w:r>
      <w:r>
        <w:rPr>
          <w:rFonts w:hint="eastAsia" w:ascii="仿宋_GB2312" w:hAnsi="仿宋_GB2312" w:eastAsia="仿宋_GB2312" w:cs="仿宋_GB2312"/>
          <w:sz w:val="32"/>
          <w:szCs w:val="32"/>
        </w:rPr>
        <w:t>北京、河北的清河农场、芦台经济开发区、汉沽管理区等</w:t>
      </w:r>
      <w:r>
        <w:rPr>
          <w:rFonts w:hint="eastAsia" w:ascii="仿宋_GB2312" w:hAnsi="仿宋_GB2312" w:eastAsia="仿宋_GB2312" w:cs="仿宋_GB2312"/>
          <w:sz w:val="32"/>
          <w:szCs w:val="32"/>
        </w:rPr>
        <w:t>“飞地”</w:t>
      </w:r>
      <w:r>
        <w:rPr>
          <w:rFonts w:hint="eastAsia" w:ascii="仿宋_GB2312" w:hAnsi="仿宋_GB2312" w:eastAsia="仿宋_GB2312" w:cs="仿宋_GB2312"/>
          <w:sz w:val="32"/>
          <w:szCs w:val="32"/>
        </w:rPr>
        <w:t>环境监管存在</w:t>
      </w:r>
      <w:r>
        <w:rPr>
          <w:rFonts w:hint="eastAsia" w:ascii="仿宋_GB2312" w:hAnsi="仿宋_GB2312" w:eastAsia="仿宋_GB2312" w:cs="仿宋_GB2312"/>
          <w:sz w:val="32"/>
          <w:szCs w:val="32"/>
        </w:rPr>
        <w:t>空白</w:t>
      </w:r>
      <w:r>
        <w:rPr>
          <w:rFonts w:hint="eastAsia" w:ascii="仿宋_GB2312" w:hAnsi="仿宋_GB2312" w:eastAsia="仿宋_GB2312" w:cs="仿宋_GB2312"/>
          <w:sz w:val="32"/>
          <w:szCs w:val="32"/>
        </w:rPr>
        <w:t>。三是细颗粒物（</w:t>
      </w:r>
      <w:r>
        <w:rPr>
          <w:rFonts w:hint="eastAsia" w:ascii="仿宋_GB2312" w:hAnsi="仿宋_GB2312" w:eastAsia="仿宋_GB2312" w:cs="仿宋_GB2312"/>
          <w:sz w:val="32"/>
          <w:szCs w:val="32"/>
        </w:rPr>
        <w:t>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）平均浓度未达</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rPr>
        <w:t>京津冀秋冬季大气污染综合治理攻坚行动方案的要求。四是</w:t>
      </w: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rPr>
        <w:t>蒸吨</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rPr>
        <w:t>燃煤锅炉超低排放改造</w:t>
      </w:r>
      <w:r>
        <w:rPr>
          <w:rFonts w:hint="eastAsia" w:ascii="仿宋_GB2312" w:hAnsi="仿宋_GB2312" w:eastAsia="仿宋_GB2312" w:cs="仿宋_GB2312"/>
          <w:sz w:val="32"/>
          <w:szCs w:val="32"/>
        </w:rPr>
        <w:t>任务</w:t>
      </w:r>
      <w:r>
        <w:rPr>
          <w:rFonts w:hint="eastAsia" w:ascii="仿宋_GB2312" w:hAnsi="仿宋_GB2312" w:eastAsia="仿宋_GB2312" w:cs="仿宋_GB2312"/>
          <w:sz w:val="32"/>
          <w:szCs w:val="32"/>
        </w:rPr>
        <w:t>89</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rPr>
        <w:t>改造</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台、停用</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台。五是宝坻区等</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个区降尘量未全面达标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滨海新区空气质量综合指数低于目标要求</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是滨海新区农村生活垃圾转运体系运行不佳，生活垃圾未达到日产日清，</w:t>
      </w:r>
      <w:r>
        <w:rPr>
          <w:rFonts w:hint="eastAsia" w:ascii="仿宋_GB2312" w:hAnsi="仿宋_GB2312" w:eastAsia="仿宋_GB2312" w:cs="仿宋_GB2312"/>
          <w:sz w:val="32"/>
          <w:szCs w:val="32"/>
        </w:rPr>
        <w:t>有105个</w:t>
      </w:r>
      <w:r>
        <w:rPr>
          <w:rFonts w:hint="eastAsia" w:ascii="仿宋_GB2312" w:hAnsi="仿宋_GB2312" w:eastAsia="仿宋_GB2312" w:cs="仿宋_GB2312"/>
          <w:sz w:val="32"/>
          <w:szCs w:val="32"/>
        </w:rPr>
        <w:t>垃圾收集地埋桶被损毁，部分垃圾转运点停运，对运营单位</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rPr>
        <w:t>管</w:t>
      </w:r>
      <w:r>
        <w:rPr>
          <w:rFonts w:hint="eastAsia" w:ascii="仿宋_GB2312" w:hAnsi="仿宋_GB2312" w:eastAsia="仿宋_GB2312" w:cs="仿宋_GB2312"/>
          <w:sz w:val="32"/>
          <w:szCs w:val="32"/>
        </w:rPr>
        <w:t>不到位</w:t>
      </w:r>
      <w:r>
        <w:rPr>
          <w:rFonts w:hint="eastAsia" w:ascii="仿宋_GB2312" w:hAnsi="仿宋_GB2312" w:eastAsia="仿宋_GB2312" w:cs="仿宋_GB2312"/>
          <w:sz w:val="32"/>
          <w:szCs w:val="32"/>
        </w:rPr>
        <w:t>。</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（六）重点专项审计情况。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t>．全市检察院系统审计。开展了市检察院一、二分院及</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个区检察院经济责任审计。发现的主要问题：一是</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个检察院扣押的涉案款未在规定时间上缴、移送或返还，涉及</w:t>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t>亿元。二是</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个检察院上年结转结余资金</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t>亿元未纳入当年预算管理。三是</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个检察院历年涉案款孳息未上缴国库</w:t>
      </w:r>
      <w:r>
        <w:rPr>
          <w:rFonts w:hint="eastAsia" w:ascii="仿宋_GB2312" w:hAnsi="仿宋_GB2312" w:eastAsia="仿宋_GB2312" w:cs="仿宋_GB2312"/>
          <w:sz w:val="32"/>
          <w:szCs w:val="32"/>
        </w:rPr>
        <w:t>659</w:t>
      </w:r>
      <w:r>
        <w:rPr>
          <w:rFonts w:hint="eastAsia" w:ascii="仿宋_GB2312" w:hAnsi="仿宋_GB2312" w:eastAsia="仿宋_GB2312" w:cs="仿宋_GB2312"/>
          <w:sz w:val="32"/>
          <w:szCs w:val="32"/>
        </w:rPr>
        <w:t>万元。四是</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个检察院以住房公积金</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rPr>
        <w:t>社保缴费等名义违规从零余额账户向基本账户划转资金</w:t>
      </w:r>
      <w:r>
        <w:rPr>
          <w:rFonts w:hint="eastAsia" w:ascii="仿宋_GB2312" w:hAnsi="仿宋_GB2312" w:eastAsia="仿宋_GB2312" w:cs="仿宋_GB2312"/>
          <w:sz w:val="32"/>
          <w:szCs w:val="32"/>
        </w:rPr>
        <w:t>1088</w:t>
      </w:r>
      <w:r>
        <w:rPr>
          <w:rFonts w:hint="eastAsia" w:ascii="仿宋_GB2312" w:hAnsi="仿宋_GB2312" w:eastAsia="仿宋_GB2312" w:cs="仿宋_GB2312"/>
          <w:sz w:val="32"/>
          <w:szCs w:val="32"/>
        </w:rPr>
        <w:t>万元。五是</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个检察院办公</w:t>
      </w:r>
      <w:r>
        <w:rPr>
          <w:rFonts w:hint="eastAsia" w:ascii="仿宋_GB2312" w:hAnsi="仿宋_GB2312" w:eastAsia="仿宋_GB2312" w:cs="仿宋_GB2312"/>
          <w:sz w:val="32"/>
          <w:szCs w:val="32"/>
        </w:rPr>
        <w:t>用房</w:t>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个检察院专用设备等</w:t>
      </w:r>
      <w:r>
        <w:rPr>
          <w:rFonts w:hint="eastAsia" w:ascii="仿宋_GB2312" w:hAnsi="仿宋_GB2312" w:eastAsia="仿宋_GB2312" w:cs="仿宋_GB2312"/>
          <w:sz w:val="32"/>
          <w:szCs w:val="32"/>
        </w:rPr>
        <w:t>2930</w:t>
      </w:r>
      <w:r>
        <w:rPr>
          <w:rFonts w:hint="eastAsia" w:ascii="仿宋_GB2312" w:hAnsi="仿宋_GB2312" w:eastAsia="仿宋_GB2312" w:cs="仿宋_GB2312"/>
          <w:sz w:val="32"/>
          <w:szCs w:val="32"/>
        </w:rPr>
        <w:t>万元未登记入账。</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rPr>
        <w:t>政策和</w:t>
      </w:r>
      <w:r>
        <w:rPr>
          <w:rFonts w:hint="eastAsia" w:ascii="仿宋_GB2312" w:hAnsi="仿宋_GB2312" w:eastAsia="仿宋_GB2312" w:cs="仿宋_GB2312"/>
          <w:sz w:val="32"/>
          <w:szCs w:val="32"/>
        </w:rPr>
        <w:t>资金审计。对市科技局、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rPr>
        <w:t>息化局等单位</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rPr>
        <w:t>科技政策</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rPr>
        <w:t>使用情况</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rPr>
        <w:t>专项审计调查，对各区高新技术企业奖励政策进行</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rPr>
        <w:t>跟踪审计。发现的主要问题：一是市科技局所属科融集团等单位管理的科技小巨人企业产业并购引导基金等</w:t>
      </w: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长期未</w:t>
      </w:r>
      <w:r>
        <w:rPr>
          <w:rFonts w:hint="eastAsia" w:ascii="仿宋_GB2312" w:hAnsi="仿宋_GB2312" w:eastAsia="仿宋_GB2312" w:cs="仿宋_GB2312"/>
          <w:sz w:val="32"/>
          <w:szCs w:val="32"/>
        </w:rPr>
        <w:t>使用。二是高新技术企业奖励</w:t>
      </w:r>
      <w:r>
        <w:rPr>
          <w:rFonts w:hint="eastAsia" w:ascii="仿宋_GB2312" w:hAnsi="仿宋_GB2312" w:eastAsia="仿宋_GB2312" w:cs="仿宋_GB2312"/>
          <w:sz w:val="32"/>
          <w:szCs w:val="32"/>
        </w:rPr>
        <w:t>资金落实不到位，</w:t>
      </w:r>
      <w:r>
        <w:rPr>
          <w:rFonts w:hint="eastAsia" w:ascii="仿宋_GB2312" w:hAnsi="仿宋_GB2312" w:eastAsia="仿宋_GB2312" w:cs="仿宋_GB2312"/>
          <w:sz w:val="32"/>
          <w:szCs w:val="32"/>
        </w:rPr>
        <w:t>南开区、蓟州区</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rPr>
        <w:t>配套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奖励资金</w:t>
      </w:r>
      <w:r>
        <w:rPr>
          <w:rFonts w:hint="eastAsia" w:ascii="仿宋_GB2312" w:hAnsi="仿宋_GB2312" w:eastAsia="仿宋_GB2312" w:cs="仿宋_GB2312"/>
          <w:sz w:val="32"/>
          <w:szCs w:val="32"/>
        </w:rPr>
        <w:t>1055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rPr>
        <w:t>安排预算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滨海新区等</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个区未将奖励资金</w:t>
      </w:r>
      <w:r>
        <w:rPr>
          <w:rFonts w:hint="eastAsia" w:ascii="仿宋_GB2312" w:hAnsi="仿宋_GB2312" w:eastAsia="仿宋_GB2312" w:cs="仿宋_GB2312"/>
          <w:sz w:val="32"/>
          <w:szCs w:val="32"/>
        </w:rPr>
        <w:t>7010</w:t>
      </w:r>
      <w:r>
        <w:rPr>
          <w:rFonts w:hint="eastAsia" w:ascii="仿宋_GB2312" w:hAnsi="仿宋_GB2312" w:eastAsia="仿宋_GB2312" w:cs="仿宋_GB2312"/>
          <w:sz w:val="32"/>
          <w:szCs w:val="32"/>
        </w:rPr>
        <w:t>万元拨付区科技局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河西区等</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个区未将奖励资金</w:t>
      </w:r>
      <w:r>
        <w:rPr>
          <w:rFonts w:hint="eastAsia" w:ascii="仿宋_GB2312" w:hAnsi="仿宋_GB2312" w:eastAsia="仿宋_GB2312" w:cs="仿宋_GB2312"/>
          <w:sz w:val="32"/>
          <w:szCs w:val="32"/>
        </w:rPr>
        <w:t>6705</w:t>
      </w:r>
      <w:r>
        <w:rPr>
          <w:rFonts w:hint="eastAsia" w:ascii="仿宋_GB2312" w:hAnsi="仿宋_GB2312" w:eastAsia="仿宋_GB2312" w:cs="仿宋_GB2312"/>
          <w:sz w:val="32"/>
          <w:szCs w:val="32"/>
        </w:rPr>
        <w:t>万元拨付企业。三是原市工信委未</w:t>
      </w:r>
      <w:r>
        <w:rPr>
          <w:rFonts w:hint="eastAsia" w:ascii="仿宋_GB2312" w:hAnsi="仿宋_GB2312" w:eastAsia="仿宋_GB2312" w:cs="仿宋_GB2312"/>
          <w:sz w:val="32"/>
          <w:szCs w:val="32"/>
        </w:rPr>
        <w:t>按规定</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rPr>
        <w:t>个软件产业项目组织验收，涉及专项资金</w:t>
      </w:r>
      <w:r>
        <w:rPr>
          <w:rFonts w:hint="eastAsia" w:ascii="仿宋_GB2312" w:hAnsi="仿宋_GB2312" w:eastAsia="仿宋_GB2312" w:cs="仿宋_GB2312"/>
          <w:sz w:val="32"/>
          <w:szCs w:val="32"/>
        </w:rPr>
        <w:t>4265</w:t>
      </w:r>
      <w:r>
        <w:rPr>
          <w:rFonts w:hint="eastAsia" w:ascii="仿宋_GB2312" w:hAnsi="仿宋_GB2312" w:eastAsia="仿宋_GB2312" w:cs="仿宋_GB2312"/>
          <w:sz w:val="32"/>
          <w:szCs w:val="32"/>
        </w:rPr>
        <w:t>万元。四是市电子政务信息与网络中心政务信息化</w:t>
      </w:r>
      <w:r>
        <w:rPr>
          <w:rFonts w:hint="eastAsia" w:ascii="仿宋_GB2312" w:hAnsi="仿宋_GB2312" w:eastAsia="仿宋_GB2312" w:cs="仿宋_GB2312"/>
          <w:sz w:val="32"/>
          <w:szCs w:val="32"/>
        </w:rPr>
        <w:t>“五个一”</w:t>
      </w:r>
      <w:r>
        <w:rPr>
          <w:rFonts w:hint="eastAsia" w:ascii="仿宋_GB2312" w:hAnsi="仿宋_GB2312" w:eastAsia="仿宋_GB2312" w:cs="仿宋_GB2312"/>
          <w:sz w:val="32"/>
          <w:szCs w:val="32"/>
        </w:rPr>
        <w:t>工程等科技项目调整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未经原市工信委及市财政局审批。五是原市工信委未严格审核，不符合条件的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rPr>
        <w:t>获得专项资金</w:t>
      </w:r>
      <w:r>
        <w:rPr>
          <w:rFonts w:hint="eastAsia" w:ascii="仿宋_GB2312" w:hAnsi="仿宋_GB2312" w:eastAsia="仿宋_GB2312" w:cs="仿宋_GB2312"/>
          <w:sz w:val="32"/>
          <w:szCs w:val="32"/>
        </w:rPr>
        <w:t>250</w:t>
      </w:r>
      <w:r>
        <w:rPr>
          <w:rFonts w:hint="eastAsia" w:ascii="仿宋_GB2312" w:hAnsi="仿宋_GB2312" w:eastAsia="仿宋_GB2312" w:cs="仿宋_GB2312"/>
          <w:sz w:val="32"/>
          <w:szCs w:val="32"/>
        </w:rPr>
        <w:t>万元。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市级单位</w:t>
      </w:r>
      <w:r>
        <w:rPr>
          <w:rFonts w:hint="eastAsia" w:ascii="仿宋_GB2312" w:hAnsi="仿宋_GB2312" w:eastAsia="仿宋_GB2312" w:cs="仿宋_GB2312"/>
          <w:sz w:val="32"/>
          <w:szCs w:val="32"/>
        </w:rPr>
        <w:t>信息系统审计。对市科技局等</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rPr>
        <w:t>单位信息系统建设管理、应用绩效</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rPr>
        <w:t>等情况进行了</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t>。发现的主要问题：一是市检察院第二分院等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个单位</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rPr>
        <w:t>系统未建立健全网络安全制度。二是市教委等</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个单位的</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个信息系统未进行风险测试评估。三是北方国际集团等</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个单位的</w:t>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t>个信息系统未异地备份数据。</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（七）社会保障审计情况。</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．保障性安居工程审计。对我市公租房管理使用</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rPr>
        <w:t>及和平区、武清区、宁河区、津南区保障性安居工程资金进行了审计。发现的主要问题：一是市住房城乡建设委未及时</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rPr>
        <w:t>中央保障性安居工程专项资金</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t>亿元用于棚户区改造项目。二是和平区、宁河区棚改项目资金闲置</w:t>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t>亿元。三是津南区、武清区、宁河区超</w:t>
      </w:r>
      <w:r>
        <w:rPr>
          <w:rFonts w:hint="eastAsia" w:ascii="仿宋_GB2312" w:hAnsi="仿宋_GB2312" w:eastAsia="仿宋_GB2312" w:cs="仿宋_GB2312"/>
          <w:sz w:val="32"/>
          <w:szCs w:val="32"/>
        </w:rPr>
        <w:t>出</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rPr>
        <w:t>棚改项目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t>亿元。四是和平区违规发放拆迁补偿款</w:t>
      </w:r>
      <w:r>
        <w:rPr>
          <w:rFonts w:hint="eastAsia" w:ascii="仿宋_GB2312" w:hAnsi="仿宋_GB2312" w:eastAsia="仿宋_GB2312" w:cs="仿宋_GB2312"/>
          <w:sz w:val="32"/>
          <w:szCs w:val="32"/>
        </w:rPr>
        <w:t>160</w:t>
      </w:r>
      <w:r>
        <w:rPr>
          <w:rFonts w:hint="eastAsia" w:ascii="仿宋_GB2312" w:hAnsi="仿宋_GB2312" w:eastAsia="仿宋_GB2312" w:cs="仿宋_GB2312"/>
          <w:sz w:val="32"/>
          <w:szCs w:val="32"/>
        </w:rPr>
        <w:t>万元。</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．医疗保险基金审计。对我市医疗保险基金筹集、使用和管理情况进行了审计。发现的主要问题：</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是医保预付周转金未按规定在年末收回，滞留在市肿瘤医院等</w:t>
      </w:r>
      <w:r>
        <w:rPr>
          <w:rFonts w:hint="eastAsia" w:ascii="仿宋_GB2312" w:hAnsi="仿宋_GB2312" w:eastAsia="仿宋_GB2312" w:cs="仿宋_GB2312"/>
          <w:sz w:val="32"/>
          <w:szCs w:val="32"/>
        </w:rPr>
        <w:t>340</w:t>
      </w:r>
      <w:r>
        <w:rPr>
          <w:rFonts w:hint="eastAsia" w:ascii="仿宋_GB2312" w:hAnsi="仿宋_GB2312" w:eastAsia="仿宋_GB2312" w:cs="仿宋_GB2312"/>
          <w:sz w:val="32"/>
          <w:szCs w:val="32"/>
        </w:rPr>
        <w:t>家医疗机构</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是市医保中心长期挂账医疗保险资金</w:t>
      </w: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rPr>
        <w:t>个别人员</w:t>
      </w:r>
      <w:r>
        <w:rPr>
          <w:rFonts w:hint="eastAsia" w:ascii="仿宋_GB2312" w:hAnsi="仿宋_GB2312" w:eastAsia="仿宋_GB2312" w:cs="仿宋_GB2312"/>
          <w:sz w:val="32"/>
          <w:szCs w:val="32"/>
        </w:rPr>
        <w:t>使用死亡人员</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医保卡就医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套取医疗保险基金</w:t>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是南开区向阳路街社区卫生服务中心等</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90</w:t>
      </w:r>
      <w:r>
        <w:rPr>
          <w:rFonts w:hint="eastAsia" w:ascii="仿宋_GB2312" w:hAnsi="仿宋_GB2312" w:eastAsia="仿宋_GB2312" w:cs="仿宋_GB2312"/>
          <w:sz w:val="32"/>
          <w:szCs w:val="32"/>
        </w:rPr>
        <w:t>家医疗机构，</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rPr>
        <w:t>诊断、用药信息与实际不符</w:t>
      </w:r>
      <w:r>
        <w:rPr>
          <w:rFonts w:hint="eastAsia" w:ascii="仿宋_GB2312" w:hAnsi="仿宋_GB2312" w:eastAsia="仿宋_GB2312" w:cs="仿宋_GB2312"/>
          <w:sz w:val="32"/>
          <w:szCs w:val="32"/>
        </w:rPr>
        <w:t>现象</w:t>
      </w:r>
      <w:r>
        <w:rPr>
          <w:rFonts w:hint="eastAsia" w:ascii="仿宋_GB2312" w:hAnsi="仿宋_GB2312" w:eastAsia="仿宋_GB2312" w:cs="仿宋_GB2312"/>
          <w:sz w:val="32"/>
          <w:szCs w:val="32"/>
        </w:rPr>
        <w:t>，涉及医疗保险基金</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万元。五是</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名条件不符人员获得残疾军人医疗补助资格，违规享受补助</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t>万元。六是中国人寿天津分公司等</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家商</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rPr>
        <w:t>险</w:t>
      </w:r>
      <w:r>
        <w:rPr>
          <w:rFonts w:hint="eastAsia" w:ascii="仿宋_GB2312" w:hAnsi="仿宋_GB2312" w:eastAsia="仿宋_GB2312" w:cs="仿宋_GB2312"/>
          <w:sz w:val="32"/>
          <w:szCs w:val="32"/>
        </w:rPr>
        <w:t>公司未按合同约定时间赔付大病保险</w:t>
      </w:r>
      <w:r>
        <w:rPr>
          <w:rFonts w:hint="eastAsia" w:ascii="仿宋_GB2312" w:hAnsi="仿宋_GB2312" w:eastAsia="仿宋_GB2312" w:cs="仿宋_GB2312"/>
          <w:sz w:val="32"/>
          <w:szCs w:val="32"/>
        </w:rPr>
        <w:t>4836</w:t>
      </w:r>
      <w:r>
        <w:rPr>
          <w:rFonts w:hint="eastAsia" w:ascii="仿宋_GB2312" w:hAnsi="仿宋_GB2312" w:eastAsia="仿宋_GB2312" w:cs="仿宋_GB2312"/>
          <w:sz w:val="32"/>
          <w:szCs w:val="32"/>
        </w:rPr>
        <w:t>万元。七是安仁中医医院等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家医疗机构存在违规串换治疗项目等行为，涉及医保基金</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t>万元。</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t>．社会救助资金审计。对我市部分社会救助资金筹集、管理和使用情况进行了专项审计调查。发现的主要问题：一是</w:t>
      </w:r>
      <w:r>
        <w:rPr>
          <w:rFonts w:hint="eastAsia" w:ascii="仿宋_GB2312" w:hAnsi="仿宋_GB2312" w:eastAsia="仿宋_GB2312" w:cs="仿宋_GB2312"/>
          <w:sz w:val="32"/>
          <w:szCs w:val="32"/>
        </w:rPr>
        <w:t>88</w:t>
      </w:r>
      <w:r>
        <w:rPr>
          <w:rFonts w:hint="eastAsia" w:ascii="仿宋_GB2312" w:hAnsi="仿宋_GB2312" w:eastAsia="仿宋_GB2312" w:cs="仿宋_GB2312"/>
          <w:sz w:val="32"/>
          <w:szCs w:val="32"/>
        </w:rPr>
        <w:t>名死亡超过三个月或领取养老金的</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rPr>
        <w:t>违规享受救助待遇。二是东丽区万新街道办事处拖欠区养老中心救助供养金</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万元。三是河东区个别街道办事处救助资金结余</w:t>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t>万元未上缴。四是东丽区民政局专项资金收支</w:t>
      </w:r>
      <w:r>
        <w:rPr>
          <w:rFonts w:hint="eastAsia" w:ascii="仿宋_GB2312" w:hAnsi="仿宋_GB2312" w:eastAsia="仿宋_GB2312" w:cs="仿宋_GB2312"/>
          <w:sz w:val="32"/>
          <w:szCs w:val="32"/>
        </w:rPr>
        <w:t>359</w:t>
      </w:r>
      <w:r>
        <w:rPr>
          <w:rFonts w:hint="eastAsia" w:ascii="仿宋_GB2312" w:hAnsi="仿宋_GB2312" w:eastAsia="仿宋_GB2312" w:cs="仿宋_GB2312"/>
          <w:sz w:val="32"/>
          <w:szCs w:val="32"/>
        </w:rPr>
        <w:t>万元未纳入决算报表。五是</w:t>
      </w:r>
      <w:r>
        <w:rPr>
          <w:rFonts w:hint="eastAsia" w:ascii="仿宋_GB2312" w:hAnsi="仿宋_GB2312" w:eastAsia="仿宋_GB2312" w:cs="仿宋_GB2312"/>
          <w:sz w:val="32"/>
          <w:szCs w:val="32"/>
        </w:rPr>
        <w:t>385</w:t>
      </w:r>
      <w:r>
        <w:rPr>
          <w:rFonts w:hint="eastAsia" w:ascii="仿宋_GB2312" w:hAnsi="仿宋_GB2312" w:eastAsia="仿宋_GB2312" w:cs="仿宋_GB2312"/>
          <w:sz w:val="32"/>
          <w:szCs w:val="32"/>
        </w:rPr>
        <w:t>名政策兜底救助人员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未能及时享受城乡医疗保险待遇。</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（八）重大投资项目审计情况。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t>．建设项目超概算超工期情况审计。对地铁</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号线等</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个工程项目超概算超工期情况进行了专项审计调查。发现的主要问题：一是外环</w:t>
      </w:r>
      <w:r>
        <w:rPr>
          <w:rFonts w:hint="eastAsia" w:ascii="仿宋_GB2312" w:hAnsi="仿宋_GB2312" w:eastAsia="仿宋_GB2312" w:cs="仿宋_GB2312"/>
          <w:sz w:val="32"/>
          <w:szCs w:val="32"/>
        </w:rPr>
        <w:t>线</w:t>
      </w:r>
      <w:r>
        <w:rPr>
          <w:rFonts w:hint="eastAsia" w:ascii="仿宋_GB2312" w:hAnsi="仿宋_GB2312" w:eastAsia="仿宋_GB2312" w:cs="仿宋_GB2312"/>
          <w:sz w:val="32"/>
          <w:szCs w:val="32"/>
        </w:rPr>
        <w:t>调线等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个项目拆迁和切改费用测算标准不明确、不科学，造成实际费用超出概算过大，如外环</w:t>
      </w:r>
      <w:r>
        <w:rPr>
          <w:rFonts w:hint="eastAsia" w:ascii="仿宋_GB2312" w:hAnsi="仿宋_GB2312" w:eastAsia="仿宋_GB2312" w:cs="仿宋_GB2312"/>
          <w:sz w:val="32"/>
          <w:szCs w:val="32"/>
        </w:rPr>
        <w:t>线</w:t>
      </w:r>
      <w:r>
        <w:rPr>
          <w:rFonts w:hint="eastAsia" w:ascii="仿宋_GB2312" w:hAnsi="仿宋_GB2312" w:eastAsia="仿宋_GB2312" w:cs="仿宋_GB2312"/>
          <w:sz w:val="32"/>
          <w:szCs w:val="32"/>
        </w:rPr>
        <w:t>东北部调线项目河道切改费仅批复</w:t>
      </w:r>
      <w:r>
        <w:rPr>
          <w:rFonts w:hint="eastAsia" w:ascii="仿宋_GB2312" w:hAnsi="仿宋_GB2312" w:eastAsia="仿宋_GB2312" w:cs="仿宋_GB2312"/>
          <w:sz w:val="32"/>
          <w:szCs w:val="32"/>
        </w:rPr>
        <w:t>2400</w:t>
      </w:r>
      <w:r>
        <w:rPr>
          <w:rFonts w:hint="eastAsia" w:ascii="仿宋_GB2312" w:hAnsi="仿宋_GB2312" w:eastAsia="仿宋_GB2312" w:cs="仿宋_GB2312"/>
          <w:sz w:val="32"/>
          <w:szCs w:val="32"/>
        </w:rPr>
        <w:t>万元，实际发生</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亿元。二是乐园道等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个项目未批复初步设计即进行施工招标，如外环线内侧辅道项目边设计边施工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不断补充工程图，增加投资</w:t>
      </w:r>
      <w:r>
        <w:rPr>
          <w:rFonts w:hint="eastAsia" w:ascii="仿宋_GB2312" w:hAnsi="仿宋_GB2312" w:eastAsia="仿宋_GB2312" w:cs="仿宋_GB2312"/>
          <w:sz w:val="32"/>
          <w:szCs w:val="32"/>
        </w:rPr>
        <w:t>8851</w:t>
      </w:r>
      <w:r>
        <w:rPr>
          <w:rFonts w:hint="eastAsia" w:ascii="仿宋_GB2312" w:hAnsi="仿宋_GB2312" w:eastAsia="仿宋_GB2312" w:cs="仿宋_GB2312"/>
          <w:sz w:val="32"/>
          <w:szCs w:val="32"/>
        </w:rPr>
        <w:t>万元。三是地铁</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号线等</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个项目列支与本项目无关的费用，增加建设成本</w:t>
      </w:r>
      <w:r>
        <w:rPr>
          <w:rFonts w:hint="eastAsia" w:ascii="仿宋_GB2312" w:hAnsi="仿宋_GB2312" w:eastAsia="仿宋_GB2312" w:cs="仿宋_GB2312"/>
          <w:sz w:val="32"/>
          <w:szCs w:val="32"/>
        </w:rPr>
        <w:t>24.6</w:t>
      </w:r>
      <w:r>
        <w:rPr>
          <w:rFonts w:hint="eastAsia" w:ascii="仿宋_GB2312" w:hAnsi="仿宋_GB2312" w:eastAsia="仿宋_GB2312" w:cs="仿宋_GB2312"/>
          <w:sz w:val="32"/>
          <w:szCs w:val="32"/>
        </w:rPr>
        <w:t>亿元。四是外环线内侧辅道项目概算超估算</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以上，未按规定重新审批可行性研究。</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．医院搬迁</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新建工程项目审计。对中医二附院、环湖医院、代谢病医院等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家医院搬迁</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新建项目进行了审计。发现的主要问题：一是</w:t>
      </w: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t>份合同未履行政府采购程序，涉及</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rPr>
        <w:t>4614</w:t>
      </w:r>
      <w:r>
        <w:rPr>
          <w:rFonts w:hint="eastAsia" w:ascii="仿宋_GB2312" w:hAnsi="仿宋_GB2312" w:eastAsia="仿宋_GB2312" w:cs="仿宋_GB2312"/>
          <w:sz w:val="32"/>
          <w:szCs w:val="32"/>
        </w:rPr>
        <w:t>万元。二是</w:t>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t>份合同签订不规范，晚于中标通知书</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t>日以上。三是</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家医院均未及时进行竣工结算和财务决算。四是中医二附院和环湖医院项目以虚报工程量等方式多计工程价款</w:t>
      </w:r>
      <w:r>
        <w:rPr>
          <w:rFonts w:hint="eastAsia" w:ascii="仿宋_GB2312" w:hAnsi="仿宋_GB2312" w:eastAsia="仿宋_GB2312" w:cs="仿宋_GB2312"/>
          <w:sz w:val="32"/>
          <w:szCs w:val="32"/>
        </w:rPr>
        <w:t>587</w:t>
      </w:r>
      <w:r>
        <w:rPr>
          <w:rFonts w:hint="eastAsia" w:ascii="仿宋_GB2312" w:hAnsi="仿宋_GB2312" w:eastAsia="仿宋_GB2312" w:cs="仿宋_GB2312"/>
          <w:sz w:val="32"/>
          <w:szCs w:val="32"/>
        </w:rPr>
        <w:t>万元，中医二附院项目概算外列支家</w:t>
      </w:r>
      <w:r>
        <w:rPr>
          <w:rFonts w:hint="eastAsia" w:ascii="仿宋_GB2312" w:hAnsi="仿宋_GB2312" w:eastAsia="仿宋_GB2312" w:cs="仿宋_GB2312"/>
          <w:sz w:val="32"/>
          <w:szCs w:val="32"/>
        </w:rPr>
        <w:t>具</w:t>
      </w:r>
      <w:r>
        <w:rPr>
          <w:rFonts w:hint="eastAsia" w:ascii="仿宋_GB2312" w:hAnsi="仿宋_GB2312" w:eastAsia="仿宋_GB2312" w:cs="仿宋_GB2312"/>
          <w:sz w:val="32"/>
          <w:szCs w:val="32"/>
        </w:rPr>
        <w:t>器具</w:t>
      </w:r>
      <w:r>
        <w:rPr>
          <w:rFonts w:hint="eastAsia" w:ascii="仿宋_GB2312" w:hAnsi="仿宋_GB2312" w:eastAsia="仿宋_GB2312" w:cs="仿宋_GB2312"/>
          <w:sz w:val="32"/>
          <w:szCs w:val="32"/>
        </w:rPr>
        <w:t>440</w:t>
      </w:r>
      <w:r>
        <w:rPr>
          <w:rFonts w:hint="eastAsia" w:ascii="仿宋_GB2312" w:hAnsi="仿宋_GB2312" w:eastAsia="仿宋_GB2312" w:cs="仿宋_GB2312"/>
          <w:sz w:val="32"/>
          <w:szCs w:val="32"/>
        </w:rPr>
        <w:t>万元。五是环湖医院项目承建单位违规分包给无专业资质单位。</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继续加大国企国资审计力度，着力揭示市属国有企业处置“僵尸企业”进展缓慢，虚增销售收入和资产权益，少计成本费用，潜亏挂账等问题。</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（九）上一年度未整改问题跟踪检查情况。</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市审计局认真落实习近平总书记关于审计整改的重要批示精神，着力加大问题整改督促力度，建立问题台账和挂销号制度，对上一年度未整改的问题紧盯不放，持续跟踪检查，形成整改闭环。截至</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rPr>
        <w:t>，新纠正上一年度审计反映问题</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个、金额</w:t>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rPr>
        <w:t>尚</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个问题</w:t>
      </w:r>
      <w:r>
        <w:rPr>
          <w:rFonts w:hint="eastAsia" w:ascii="仿宋_GB2312" w:hAnsi="仿宋_GB2312" w:eastAsia="仿宋_GB2312" w:cs="仿宋_GB2312"/>
          <w:sz w:val="32"/>
          <w:szCs w:val="32"/>
        </w:rPr>
        <w:t>，涉及</w:t>
      </w:r>
      <w:r>
        <w:rPr>
          <w:rFonts w:hint="eastAsia" w:ascii="仿宋_GB2312" w:hAnsi="仿宋_GB2312" w:eastAsia="仿宋_GB2312" w:cs="仿宋_GB2312"/>
          <w:sz w:val="32"/>
          <w:szCs w:val="32"/>
        </w:rPr>
        <w:t>金额</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t>亿元需进一步整改。</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针对市级预算执行和其他财政</w:t>
      </w:r>
      <w:r>
        <w:rPr>
          <w:rFonts w:hint="eastAsia" w:ascii="仿宋_GB2312" w:hAnsi="仿宋_GB2312" w:eastAsia="仿宋_GB2312" w:cs="仿宋_GB2312"/>
          <w:sz w:val="32"/>
          <w:szCs w:val="32"/>
        </w:rPr>
        <w:t>收支</w:t>
      </w:r>
      <w:r>
        <w:rPr>
          <w:rFonts w:hint="eastAsia" w:ascii="仿宋_GB2312" w:hAnsi="仿宋_GB2312" w:eastAsia="仿宋_GB2312" w:cs="仿宋_GB2312"/>
          <w:sz w:val="32"/>
          <w:szCs w:val="32"/>
        </w:rPr>
        <w:t>审计发现</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问题，市审计局依据审计法及其实施条例等法律法规，根据不同情况分别作出处理。同时，坚持边审边改、立行立改，会同财政、国资</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rPr>
        <w:t>、住房建设、人</w:t>
      </w:r>
      <w:r>
        <w:rPr>
          <w:rFonts w:hint="eastAsia" w:ascii="仿宋_GB2312" w:hAnsi="仿宋_GB2312" w:eastAsia="仿宋_GB2312" w:cs="仿宋_GB2312"/>
          <w:sz w:val="32"/>
          <w:szCs w:val="32"/>
        </w:rPr>
        <w:t>力</w:t>
      </w:r>
      <w:r>
        <w:rPr>
          <w:rFonts w:hint="eastAsia" w:ascii="仿宋_GB2312" w:hAnsi="仿宋_GB2312" w:eastAsia="仿宋_GB2312" w:cs="仿宋_GB2312"/>
          <w:sz w:val="32"/>
          <w:szCs w:val="32"/>
        </w:rPr>
        <w:t>社</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rPr>
        <w:t>等部门积极推进问题整改，对整改不力的单位严肃问责。协调配合市委巡视办、市纪委监委严肃处理各类违纪违规问题，涉嫌违法犯罪的，依法移送查处。去年</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月以来，向执纪执法机关移送重要问题线索</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t>件，移交有关主管部门处理</w:t>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t>件，涉及有关人员</w:t>
      </w:r>
      <w:r>
        <w:rPr>
          <w:rFonts w:hint="eastAsia" w:ascii="仿宋_GB2312" w:hAnsi="仿宋_GB2312" w:eastAsia="仿宋_GB2312" w:cs="仿宋_GB2312"/>
          <w:sz w:val="32"/>
          <w:szCs w:val="32"/>
        </w:rPr>
        <w:t>116</w:t>
      </w:r>
      <w:r>
        <w:rPr>
          <w:rFonts w:hint="eastAsia" w:ascii="仿宋_GB2312" w:hAnsi="仿宋_GB2312" w:eastAsia="仿宋_GB2312" w:cs="仿宋_GB2312"/>
          <w:sz w:val="32"/>
          <w:szCs w:val="32"/>
        </w:rPr>
        <w:t>人，给予党纪政纪处分</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运用第一种形态处理</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t>人。</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三、加强市级预算执行和其他财政收支管理的意见</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（一）加强财源建设，着力保障重点支出。</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在今年新冠病毒肺炎疫情突如其来，对经济社会带来空前挑战和冲击的形势下，</w:t>
      </w:r>
      <w:r>
        <w:rPr>
          <w:rFonts w:hint="eastAsia" w:ascii="仿宋_GB2312" w:hAnsi="仿宋_GB2312" w:eastAsia="仿宋_GB2312" w:cs="仿宋_GB2312"/>
          <w:sz w:val="32"/>
          <w:szCs w:val="32"/>
        </w:rPr>
        <w:t>针对</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rPr>
        <w:t>财政增收基础不牢，财政支出刚性特征明显，预算平衡难度加大，收支矛盾日益突出等问题，</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rPr>
        <w:t>做好开源节流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优化收入结构，盘活资源资产</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rPr>
        <w:t>优化支出结构，坚决落实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过紧日子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要求，压减一般支出、非刚性</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非重点支出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围绕做好</w:t>
      </w:r>
      <w:r>
        <w:rPr>
          <w:rFonts w:hint="eastAsia" w:ascii="仿宋_GB2312" w:hAnsi="仿宋_GB2312" w:eastAsia="仿宋_GB2312" w:cs="仿宋_GB2312"/>
          <w:sz w:val="32"/>
          <w:szCs w:val="32"/>
        </w:rPr>
        <w:t>“六稳”“六保”</w:t>
      </w:r>
      <w:r>
        <w:rPr>
          <w:rFonts w:hint="eastAsia" w:ascii="仿宋_GB2312" w:hAnsi="仿宋_GB2312" w:eastAsia="仿宋_GB2312" w:cs="仿宋_GB2312"/>
          <w:sz w:val="32"/>
          <w:szCs w:val="32"/>
        </w:rPr>
        <w:t>工作，集中支持</w:t>
      </w:r>
      <w:r>
        <w:rPr>
          <w:rFonts w:hint="eastAsia" w:ascii="仿宋_GB2312" w:hAnsi="仿宋_GB2312" w:eastAsia="仿宋_GB2312" w:cs="仿宋_GB2312"/>
          <w:sz w:val="32"/>
          <w:szCs w:val="32"/>
        </w:rPr>
        <w:t>民生</w:t>
      </w:r>
      <w:r>
        <w:rPr>
          <w:rFonts w:hint="eastAsia" w:ascii="仿宋_GB2312" w:hAnsi="仿宋_GB2312" w:eastAsia="仿宋_GB2312" w:cs="仿宋_GB2312"/>
          <w:sz w:val="32"/>
          <w:szCs w:val="32"/>
        </w:rPr>
        <w:t>领域</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t>重要</w:t>
      </w:r>
      <w:r>
        <w:rPr>
          <w:rFonts w:hint="eastAsia" w:ascii="仿宋_GB2312" w:hAnsi="仿宋_GB2312" w:eastAsia="仿宋_GB2312" w:cs="仿宋_GB2312"/>
          <w:sz w:val="32"/>
          <w:szCs w:val="32"/>
        </w:rPr>
        <w:t>领域</w:t>
      </w:r>
      <w:r>
        <w:rPr>
          <w:rFonts w:hint="eastAsia" w:ascii="仿宋_GB2312" w:hAnsi="仿宋_GB2312" w:eastAsia="仿宋_GB2312" w:cs="仿宋_GB2312"/>
          <w:sz w:val="32"/>
          <w:szCs w:val="32"/>
        </w:rPr>
        <w:t>支出，落实落细减税降费等惠企政策，</w:t>
      </w:r>
      <w:r>
        <w:rPr>
          <w:rFonts w:hint="eastAsia" w:ascii="仿宋_GB2312" w:hAnsi="仿宋_GB2312" w:eastAsia="仿宋_GB2312" w:cs="仿宋_GB2312"/>
          <w:sz w:val="32"/>
          <w:szCs w:val="32"/>
        </w:rPr>
        <w:t>充分</w:t>
      </w:r>
      <w:r>
        <w:rPr>
          <w:rFonts w:hint="eastAsia" w:ascii="仿宋_GB2312" w:hAnsi="仿宋_GB2312" w:eastAsia="仿宋_GB2312" w:cs="仿宋_GB2312"/>
          <w:sz w:val="32"/>
          <w:szCs w:val="32"/>
        </w:rPr>
        <w:t>发挥积极财政政策</w:t>
      </w:r>
      <w:r>
        <w:rPr>
          <w:rFonts w:hint="eastAsia" w:ascii="仿宋_GB2312" w:hAnsi="仿宋_GB2312" w:eastAsia="仿宋_GB2312" w:cs="仿宋_GB2312"/>
          <w:sz w:val="32"/>
          <w:szCs w:val="32"/>
        </w:rPr>
        <w:t>效应</w:t>
      </w:r>
      <w:r>
        <w:rPr>
          <w:rFonts w:hint="eastAsia" w:ascii="仿宋_GB2312" w:hAnsi="仿宋_GB2312" w:eastAsia="仿宋_GB2312" w:cs="仿宋_GB2312"/>
          <w:sz w:val="32"/>
          <w:szCs w:val="32"/>
        </w:rPr>
        <w:t>。</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（二）深化财政改革，健全绩效管理机制。</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继续深化财政管理体制改革</w:t>
      </w:r>
      <w:r>
        <w:rPr>
          <w:rFonts w:hint="eastAsia" w:ascii="仿宋_GB2312" w:hAnsi="仿宋_GB2312" w:eastAsia="仿宋_GB2312" w:cs="仿宋_GB2312"/>
          <w:sz w:val="32"/>
          <w:szCs w:val="32"/>
        </w:rPr>
        <w:t>，继续优化</w:t>
      </w:r>
      <w:r>
        <w:rPr>
          <w:rFonts w:hint="eastAsia" w:ascii="仿宋_GB2312" w:hAnsi="仿宋_GB2312" w:eastAsia="仿宋_GB2312" w:cs="仿宋_GB2312"/>
          <w:sz w:val="32"/>
          <w:szCs w:val="32"/>
        </w:rPr>
        <w:t>零基预算</w:t>
      </w:r>
      <w:r>
        <w:rPr>
          <w:rFonts w:hint="eastAsia" w:ascii="仿宋_GB2312" w:hAnsi="仿宋_GB2312" w:eastAsia="仿宋_GB2312" w:cs="仿宋_GB2312"/>
          <w:sz w:val="32"/>
          <w:szCs w:val="32"/>
        </w:rPr>
        <w:t>，落实落细项目支出预算</w:t>
      </w:r>
      <w:r>
        <w:rPr>
          <w:rFonts w:hint="eastAsia" w:ascii="仿宋_GB2312" w:hAnsi="仿宋_GB2312" w:eastAsia="仿宋_GB2312" w:cs="仿宋_GB2312"/>
          <w:sz w:val="32"/>
          <w:szCs w:val="32"/>
        </w:rPr>
        <w:t>，提高预算编制的科学化、精细化、规范化</w:t>
      </w:r>
      <w:r>
        <w:rPr>
          <w:rFonts w:hint="eastAsia" w:ascii="仿宋_GB2312" w:hAnsi="仿宋_GB2312" w:eastAsia="仿宋_GB2312" w:cs="仿宋_GB2312"/>
          <w:sz w:val="32"/>
          <w:szCs w:val="32"/>
        </w:rPr>
        <w:t>、标准化</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加快构建全方位、全</w:t>
      </w:r>
      <w:r>
        <w:rPr>
          <w:rFonts w:hint="eastAsia" w:ascii="仿宋_GB2312" w:hAnsi="仿宋_GB2312" w:eastAsia="仿宋_GB2312" w:cs="仿宋_GB2312"/>
          <w:sz w:val="32"/>
          <w:szCs w:val="32"/>
        </w:rPr>
        <w:t>覆盖</w:t>
      </w:r>
      <w:r>
        <w:rPr>
          <w:rFonts w:hint="eastAsia" w:ascii="仿宋_GB2312" w:hAnsi="仿宋_GB2312" w:eastAsia="仿宋_GB2312" w:cs="仿宋_GB2312"/>
          <w:sz w:val="32"/>
          <w:szCs w:val="32"/>
        </w:rPr>
        <w:t>的预算</w:t>
      </w:r>
      <w:r>
        <w:rPr>
          <w:rFonts w:hint="eastAsia" w:ascii="仿宋_GB2312" w:hAnsi="仿宋_GB2312" w:eastAsia="仿宋_GB2312" w:cs="仿宋_GB2312"/>
          <w:sz w:val="32"/>
          <w:szCs w:val="32"/>
        </w:rPr>
        <w:t>绩效管理</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rPr>
        <w:t>加强结存结转资金清缴，搞好预算资金平衡和保障，</w:t>
      </w:r>
      <w:r>
        <w:rPr>
          <w:rFonts w:hint="eastAsia" w:ascii="仿宋_GB2312" w:hAnsi="仿宋_GB2312" w:eastAsia="仿宋_GB2312" w:cs="仿宋_GB2312"/>
          <w:sz w:val="32"/>
          <w:szCs w:val="32"/>
        </w:rPr>
        <w:t>提升财政管理和资金使用效能。配合预算审查监督重点拓展改革，强化财政支出全</w:t>
      </w:r>
      <w:r>
        <w:rPr>
          <w:rFonts w:hint="eastAsia" w:ascii="仿宋_GB2312" w:hAnsi="仿宋_GB2312" w:eastAsia="仿宋_GB2312" w:cs="仿宋_GB2312"/>
          <w:sz w:val="32"/>
          <w:szCs w:val="32"/>
        </w:rPr>
        <w:t>过</w:t>
      </w:r>
      <w:r>
        <w:rPr>
          <w:rFonts w:hint="eastAsia" w:ascii="仿宋_GB2312" w:hAnsi="仿宋_GB2312" w:eastAsia="仿宋_GB2312" w:cs="仿宋_GB2312"/>
          <w:sz w:val="32"/>
          <w:szCs w:val="32"/>
        </w:rPr>
        <w:t>程管控，增强预算约束和监督</w:t>
      </w:r>
      <w:r>
        <w:rPr>
          <w:rFonts w:hint="eastAsia" w:ascii="仿宋_GB2312" w:hAnsi="仿宋_GB2312" w:eastAsia="仿宋_GB2312" w:cs="仿宋_GB2312"/>
          <w:sz w:val="32"/>
          <w:szCs w:val="32"/>
        </w:rPr>
        <w:t>实</w:t>
      </w:r>
      <w:r>
        <w:rPr>
          <w:rFonts w:hint="eastAsia" w:ascii="仿宋_GB2312" w:hAnsi="仿宋_GB2312" w:eastAsia="仿宋_GB2312" w:cs="仿宋_GB2312"/>
          <w:sz w:val="32"/>
          <w:szCs w:val="32"/>
        </w:rPr>
        <w:t>效。</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（三）搞好统筹推动，促进经济高质量发展。</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加强各项政策措施的统筹协调和有序推进</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rPr>
        <w:t>实体经济和中小微企业</w:t>
      </w:r>
      <w:r>
        <w:rPr>
          <w:rFonts w:hint="eastAsia" w:ascii="仿宋_GB2312" w:hAnsi="仿宋_GB2312" w:eastAsia="仿宋_GB2312" w:cs="仿宋_GB2312"/>
          <w:sz w:val="32"/>
          <w:szCs w:val="32"/>
        </w:rPr>
        <w:t>支持力度，提高资源资产配置效率，</w:t>
      </w:r>
      <w:r>
        <w:rPr>
          <w:rFonts w:hint="eastAsia" w:ascii="仿宋_GB2312" w:hAnsi="仿宋_GB2312" w:eastAsia="仿宋_GB2312" w:cs="仿宋_GB2312"/>
          <w:sz w:val="32"/>
          <w:szCs w:val="32"/>
        </w:rPr>
        <w:t>推进经济高质量发展。</w:t>
      </w:r>
      <w:r>
        <w:rPr>
          <w:rFonts w:hint="eastAsia" w:ascii="仿宋_GB2312" w:hAnsi="仿宋_GB2312" w:eastAsia="仿宋_GB2312" w:cs="仿宋_GB2312"/>
          <w:sz w:val="32"/>
          <w:szCs w:val="32"/>
        </w:rPr>
        <w:t>进一步加大政策、项目和资金支持力度，确保打好三大攻坚战，全面实现建成高质量小康社会奋斗目标。加强</w:t>
      </w:r>
      <w:r>
        <w:rPr>
          <w:rFonts w:hint="eastAsia" w:ascii="仿宋_GB2312" w:hAnsi="仿宋_GB2312" w:eastAsia="仿宋_GB2312" w:cs="仿宋_GB2312"/>
          <w:sz w:val="32"/>
          <w:szCs w:val="32"/>
        </w:rPr>
        <w:t>惠民惠企政策落实</w:t>
      </w:r>
      <w:r>
        <w:rPr>
          <w:rFonts w:hint="eastAsia" w:ascii="仿宋_GB2312" w:hAnsi="仿宋_GB2312" w:eastAsia="仿宋_GB2312" w:cs="仿宋_GB2312"/>
          <w:sz w:val="32"/>
          <w:szCs w:val="32"/>
        </w:rPr>
        <w:t>情况监督检查，</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rPr>
        <w:t>组织推动</w:t>
      </w:r>
      <w:r>
        <w:rPr>
          <w:rFonts w:hint="eastAsia" w:ascii="仿宋_GB2312" w:hAnsi="仿宋_GB2312" w:eastAsia="仿宋_GB2312" w:cs="仿宋_GB2312"/>
          <w:sz w:val="32"/>
          <w:szCs w:val="32"/>
        </w:rPr>
        <w:t>不力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项目实施缓慢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资金无效闲置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违法违规运作等行为严肃追责问责。</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（四）强化审计监督，提升治理效能。</w:t>
      </w:r>
    </w:p>
    <w:p>
      <w:pPr>
        <w:pStyle w:val="2"/>
        <w:keepNext w:val="0"/>
        <w:keepLines w:val="0"/>
        <w:widowControl/>
        <w:suppressLineNumbers w:val="0"/>
        <w:spacing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问题导向、目标导向、结果导向，进一步强化审计监督。聚焦重大政策措施、权力运行、优化营商环境等重点领域，盯着问题靶向发力，严肃查处重大违法违纪问题，揭示各类风险隐患；把审计目标置于经济社会运行的大背景之下，把揭示微观问题与服务宏观决策结合起来，助力破解体制性障碍、机制性梗阻、制度性漏洞，“治已病、防未病”，让审计为制度建设给力；进一步加强审计结果运用，积极落实全国人大常委会《进一步加强各级人大常委会对审计查出突出问题整改情况监督的意见》及市人大常委会的实施意见，加大突出问题督促整改力度，及时全面报告整改情况。健全审计与纪检监察、组织人事、巡视巡查等监督贯通机制，健全审计整改闭环长效机制。</w:t>
      </w:r>
    </w:p>
    <w:p>
      <w:pPr>
        <w:pStyle w:val="2"/>
        <w:keepNext w:val="0"/>
        <w:keepLines w:val="0"/>
        <w:widowControl/>
        <w:suppressLineNumbers w:val="0"/>
        <w:spacing w:line="55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各位委员，2020年是我市全面建成高质量小康社会、“十三五”规划收官之年。我们将更加紧密地团结在以习近平同志为核心的党中央周围，高举中国特色社会主义伟大旗帜，以习近平新时代中国特色社会主义思想为指导，全面贯彻党的十九大和十九届二中、三中、四中全会精神，进一步增强“四个意识”，坚定“四个自信”，坚决做到“两个维护”，深入落实市委部署要求，自觉接受市人大常委会指导和监督，锐意进取，担当作为，为加快建设“五个现代化天津”作出新的贡献！</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67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2020-09-30T01:06:12Z</dcterms:created>
  <dc:creator>Acer</dc:creator>
  <cp:lastModifiedBy>欧立坤</cp:lastModifiedBy>
  <dcterms:modified xsi:type="dcterms:W3CDTF">2020-09-30T01:06:40Z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