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shd w:val="clear" w:fill="FFFFFF"/>
          <w:lang w:val="en-US" w:eastAsia="zh-CN" w:bidi="ar"/>
        </w:rPr>
        <w:t>年度市本级预算执行和其他财政收支审计工作报告解读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年6月28日，受市政府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委托，市审计局局长陈添友向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十五届人大常委会第三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十五次会议作了审计工作报告。市人大常委会组成人员在分组审议中对审计工作报告给予充分肯定，普遍认为，同级审报告内容充实，反映问题实事求是，建议具有针对性，审计监督作用发挥很到位，审计整改取得较好的成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17"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去年下半年以来，市委审计办、市审计局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深入学习贯彻习近平总书记对审计工作的重要讲话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和重要指示批示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精神，认真落实市委审计委员会历次会议精神，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按照市委、市政府以及上级审计机关的相关工作要求，认真落实市十五届人大常委会第二十六次会议的审议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意见，统筹谋划、协调推进，经市委审计委员会批准，依法组织了对2019年度市本级预算执行和其他财政收支情况进行审计。结合市本级和部门预算执行审计、领导干部经济责任审计、自然资源资产审计、专项审计调查、专项督导审计等方式，共审计或延伸审计了90多个单位。审计工作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市审计局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坚持依法审计、文明审计，发挥好“经济体检”作用，推动“治已病”“防未病”。不断创新方式方法，运用大数据审计技术，实行审计项目和审计组织方式“两统筹”，发挥好审计建设性作用。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1个项目获得全国优秀审计项目，已连续三年获此殊荣。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17" w:firstLine="7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今年的同级审工作突出以下四个特点：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一是坚持客观求实，更加全面审慎地反映问题、提出建议。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在当前统筹推进常态化疫情防控和经济社会发展的大背景下，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审计工作坚持紧紧围绕市委政府工作大局，坚持稳中求进工作总基调，更加注重处理好严格依法和实事求是的关系。认真落实习近平总书记“三个区分开来”的要求，每个审计项目在正式出具审计报告之前，均依法征求了被审计单位的意见。对被审计单位的反馈意见进行认真核实、审慎研究，充分考虑其意见的合理性，准确客观地把握改革发展中的新情况新问题，确保审计质量。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二是坚持提质增效，更加聚焦反映市本级预算执行和其他财政收支情况。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预算反映了政府活动的范围和方向。审计中严格按照预算法的规定，对一级预算单位运用大数据分析实现了审计全覆盖，推动财政管理更加完善。报告中揭示了预算执行率低、编制不科学、绩效目标管理不规范、资金沉淀等影响绩效的突出问题，并提出坚决压减一般性支出、积极盘活各类沉淀资金资产、进一步提高预算编制的准确性和科学性、严格绩效目标审核等审计建议，推动源头治理。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三是坚持审计为民，更加着力维护民生福祉。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坚持以人民为中心的发展思想，在各项审计中都密切关注惠民富民政策、资金、项目的落实落地情况，密切关注民生领域改革发展中的新情况、新问题，密切关注公共资金、公共资产、公共服务的公平合理分配。此次对社保基金、惠农补贴、精准帮扶和乡村振兴、绿化和教育建设项目等专项审计，检查相关惠民政策的普惠性、制度的公平性和资金的精准、安全、绩效，反映了个别绿化建设项目设计过度、项目代建单位未履职尽责、帮扶资金未及时发放、惠农补贴“一卡通”执行不到位等政策或执行层面的问题，推动进一步增强民生资金和项目管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17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四是坚持抓好整改，更加有效提升审计成果运用。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按照市委市政府主要领导的要求，市审计局建立健全了审计整改工作制度，形成了以审计问题清单和整改结果台账为载体、以审计回访和审计回头看为主要方式的动态跟踪管理机制，并按季度汇总上报市政府。对于此次审计发现的问题，有关部门和单位对能够立即整改的已马上整改；需要一段时间整改的，已制定整改计划，明确整改措施，大力推进。通过审计整改，促进规范管理、完善制度和改进工作，取得积极成效。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同级审相关审计情况相继经市委审计委员会、市政府常务会、市委常委会研究审议，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日向市人大常委会报告。可以说，市本级预算执行审计的过程，充分体现了坚持党的领导、实行依法审计、自觉接受人大监督的有机统一。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从审计结果看，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年，厦门市按照党中央、国务院决策部署和省委、省政府工作要求，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不断优化营商环境、改善民生福祉，努力建设高素质高颜值现代化国际化城市，有力推动各项工作再上新台阶。各部门、各单位认真执行市十五届人大四次会议批准的财政预算，市本级预算执行情况总体良好。厦门市各部门各单位依法行政、依法理财的意识进一步增强，财政财务收支管理水平进一步提高，财政收入继续保持稳定增长，财政支出重点保障有力，在支持企业降本增效、完善产业要素保障、支持跨岛发展等方面取得良好效果。民生支出占一般公共预算支出比重持续保持七成以上。继续压减一般性支出，压缩“三公”经费，将支出进度与当年预算安排挂钩并纳入部门绩效评估指标体系。</w:t>
      </w:r>
    </w:p>
    <w:p>
      <w:pPr>
        <w:keepNext w:val="0"/>
        <w:keepLines w:val="0"/>
        <w:widowControl/>
        <w:suppressLineNumbers w:val="0"/>
        <w:topLinePunct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本次报告主要从本级财政管理、部门预算执行、自然资源资产、招商引资、重点专项资金和项目、国资国企六个方面进行归纳整理，反映了存在的57个问题。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被审计单位及相关主管部门高度重视审计发现的问题，并采取措施积极整改。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如，市资源规划局成立了审计整改领导小组，明确内部处室、分局及下属单位的整改责任。多次召开专题会议，对审计发现的问题进行剖析和反思，对整改情况进行跟踪督促，并举一反三开展内部自查自纠，取得良好成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市审计局建立了审计问题清单和整改结果台账，实行动态跟踪管理，将认真督促有关部门和单位落实整改责任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年底前由市政府向市人大常委会专题报告整改情况。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jb"/>
    <w:basedOn w:val="3"/>
    <w:uiPriority w:val="0"/>
    <w:rPr>
      <w:color w:val="2D7FE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2020-09-30T03:15:44Z</dcterms:created>
  <dc:creator>Acer</dc:creator>
  <cp:lastModifiedBy>欧立坤</cp:lastModifiedBy>
  <dcterms:modified xsi:type="dcterms:W3CDTF">2020-09-30T03:16:07Z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