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300" w:afterAutospacing="0" w:line="23" w:lineRule="atLeast"/>
        <w:jc w:val="center"/>
        <w:textAlignment w:val="auto"/>
        <w:rPr>
          <w:rFonts w:hint="eastAsia" w:ascii="宋体" w:hAnsi="宋体" w:eastAsia="宋体" w:cs="宋体"/>
          <w:b/>
          <w:color w:val="525353"/>
          <w:sz w:val="44"/>
          <w:szCs w:val="44"/>
          <w:bdr w:val="none" w:color="auto" w:sz="0" w:space="0"/>
        </w:rPr>
      </w:pPr>
      <w:r>
        <w:rPr>
          <w:rFonts w:hint="eastAsia" w:ascii="宋体" w:hAnsi="宋体" w:eastAsia="宋体" w:cs="宋体"/>
          <w:b/>
          <w:color w:val="525353"/>
          <w:sz w:val="44"/>
          <w:szCs w:val="44"/>
          <w:bdr w:val="none" w:color="auto" w:sz="0" w:space="0"/>
        </w:rPr>
        <w:t>[解读]广西壮族自治区2019年度自治区本级预算执行和其他财政收支审计工作报告解读</w:t>
      </w:r>
    </w:p>
    <w:p>
      <w:pPr>
        <w:rPr>
          <w:rFonts w:hint="eastAsia"/>
        </w:rPr>
      </w:pP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7月22日，受自治区人民政府委托，自治区审计厅厅长眭国华向自治区十三届人大常委会第十七次会议作了《2019年度自治区本级预算执行和其他财</w:t>
      </w:r>
      <w:bookmarkStart w:id="0" w:name="_GoBack"/>
      <w:bookmarkEnd w:id="0"/>
      <w:r>
        <w:rPr>
          <w:rFonts w:hint="eastAsia" w:ascii="仿宋_GB2312" w:hAnsi="仿宋_GB2312" w:eastAsia="仿宋_GB2312" w:cs="仿宋_GB2312"/>
          <w:sz w:val="32"/>
          <w:szCs w:val="32"/>
        </w:rPr>
        <w:t>政收支的审计工作报告》。一年来，全区审计工作坚持以习近平新时代中国特色社会主义思想为指导，深入贯彻党的十九大精神和中央、自治区党委审计委员会会议精神，解放思想、与时俱进，创新审计理念，依法全面履行审计监督职责，充分发挥审计在推进广西治理现代化中的职能作用，反映在今年的审计工作报告中，主要有以下几个特点：</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聚焦“六稳”“六保”，全力服务党委政府工作大局。党委政府工作大局就是审计工作的着力点，自治区审计厅紧紧围绕自治区党委政府各项决策部署，聚焦做好“六稳”工作、落实“六保”任务，在重点领域和关键环节上持续发力，做好常态化“经济体检”工作。今年面对疫情冲击，审计主动适应新形势，充分考虑经济社会发展新情况，重点反映了积极的财政政策、就业优先、三大攻坚战、高质量发展、保障和改善民生等政策落实和资金使用情况。审计更加注重从宏观着眼、从微观入手，及时跟进稳就业、稳投资、优化营商环境、减税降费、清理拖欠民营企业中小企业账款等重要部署，揭示反映政策落实、项目落地、资金使用等方面的问题，着重从体制机制层面提出审计建议，推动有关单位和部门在补齐工作短板、堵塞制度漏洞、完善协同机制上发力，促进深化改革，为市场主体减负松绑、增添活力，着力推动保居民就业、保市场主体等政策落实，充分发挥了审计的建设性作用。</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持续推进财政预算执行审计全覆盖，促进财政资金用在刀刃上、紧要处。审计首先是经济监督，自治区审计厅紧紧围绕推动积极财政政策更加积极有为，坚持贯穿预算和绩效理念，利用大数据审计并结合区、市、县审计机关“三级联动”组织模式，首次对自治区本级、14个市、111个县一级预算单位实行审计全覆盖。今年加大对部门履职、预算执行、压减一般性支出、财政资金支出绩效以及重点项目资金保障等审计力度，着重反映了预算安排不够精准、落实全面预算绩效管理和过“紧日子”要求不够到位等问题，并针对性提出健全绩效评价制度，压减无效低效开支，完善与过“紧日子”有关支出的预算执行预警监督机制等审计建议，促进财政资金发挥更大效用，服务和保障自治区的各项决策部署贯彻落实。</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持续深化民生审计，更加注重保障和改善民生维护民利。审计中认真贯彻以人民为中心的发展思想，紧盯民生难点热点，今年更加关注民生政策的普惠性、基础性和兜底性，开展了就业、保障性住房、义务教育、医疗保险基金和福利彩票公益金等涉及群众切身利益的惠民利民资金和项目的审计，突出审计与民生资金紧密相关的政策落实、制度执行、项目建设等情况，揭示了部分民生政策落实不到位、民生项目效果不够理想等问题，并从加强政策统筹协调、补齐民生短板等方面提出审计建议，着力推动各项民生政策措施落细落实和惠民利民，使人民获得感、幸福感、安全感更加充实、更有保障、更可持续。</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着力推动三大攻坚战相关审计，促进决胜全面建成小康社会。坚决打好三大攻坚战是如期全面建成小康社会的关键所在，审计围绕三大攻坚战各项目标任务，重点检查了相关政策落实、资金管理使用和项目推进情况。扶贫审计方面，梳理了2016年以来组织对54个国定区定贫困县和有脱贫攻坚任务的52个非贫困县实行审计全覆盖指出问题的整改情况，推动整改问题3300多个，促进落实相关政策措施834项。反映了今年审计18个贫困县脱贫攻坚推进过程中存在的一些不足，推动有关县和部门抓紧解决，促进决胜全面脱贫攻坚。污染防治方面，围绕广西生态优势金不换要求，重点审查了污染防治任务落实、资金管理使用和项目建设情况，揭示了部分市县污染防控及监管不够到位、环境保护或生态修复项目推进缓慢等问题并提出针对性建议，推动抓好源头防控，保护好、提升好广西的绿水青山。防范化解重大风险审计方面，坚持把防风险摆在更加突出位置，密切跟踪经济社会运行中的新情况新问题。今年审计揭示了政府债务方面存在的薄弱环节，促进完善政府债务管理和风险管控措施。</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是创新开展应对疫情防控资金和捐赠款物专项审计，助力打赢新冠肺炎疫情阻击战。新冠肺炎疫情发生后，自治区审计厅按照有关要求，第一时间进驻防疫指挥部，全程服务跟进专项资金、医疗物资、捐赠款物和应急医院建设。审计聚焦财政资金拨付和政策落实，聚焦社会捐赠款物分配使用和高效透明，聚焦疫情防控专项贷款精准发放和物资保障，坚持“边审边防”“边审边改”“边审边建”，加大非现场大数据分析和有针对性的现场核查，及时反映问题、提出建议，推动各有关单位和部门及时整改、完善制度，促进疫情防控决策部署更加有效落实。今年审计指出的问题已基本整改完毕，促进完善制度55项，有效推动疫情防控资金及物资规范使用、疫情防控和复工复产政策措施落地见效，为我区统筹推进疫情防控和经济社会发展提供坚强保障。</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是更加注重审计整改落实，推动治已病、防未病。习近平总书记指出，审计不仅是为了查病，更是为了治已病、防未病。自治区党委、人大和政府把审计整改作为一项重要工作进行部署，2019年自治区出台《广西壮族自治区审计整改工作办法（试行）》，为做好审计整改工作提供了制度保障。一年来，自治区审计厅认真落实审计整改工作办法，切实履行审计整改跟踪检查和报告责任。一方面，前移审计整改关口，更加注重推动问题边审边改、即审即改，加强对整改过程的监督检查。另一方面更加注重推动有关方面举一反三，把揭示微观问题与服务宏观决策结合起来，深入分析问题背后的体制障碍、机制缺陷、制度漏洞，把促进治标与推动治本结合起来。2019年6月以来向自治区党委、政府报送审计信息、审计要情、专题报告、综合报告等290份，为自治区党委、政府决策、自治区人大强化监督，以及相关部门落实整改、完善制度提供参考依据。同时，各被审计单位和有关主管部门切实履行整改主体责任，建立健全相关制度机制，强化了审计发现问题的源头治理。如：针对今年审计发现问题，有关单位立行立改，疫情防控资金和捐赠款物专项审计发现的问题已基本整改完毕，扶贫审计、社保审计、部门预算执行审计等发现的问题能马上整改的已及时整改到位，其他的正在积极推进整改中，已促进有关主管部门完善或出台相关管理制度和办法108项。</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自治区审计厅将按照自治区党委审计委员会的部署和自治区人民政府的要求，根据自治区人大常委会审议的意见与建议，认真督促有关市县、部门和单位落实整改责任，年底前依法公告审计工作报告反映问题的全面整改情况。</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D44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24"/>
      <w:szCs w:val="24"/>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FollowedHyperlink"/>
    <w:basedOn w:val="4"/>
    <w:uiPriority w:val="0"/>
    <w:rPr>
      <w:color w:val="434242"/>
      <w:u w:val="none"/>
    </w:rPr>
  </w:style>
  <w:style w:type="character" w:styleId="6">
    <w:name w:val="Emphasis"/>
    <w:basedOn w:val="4"/>
    <w:qFormat/>
    <w:uiPriority w:val="0"/>
  </w:style>
  <w:style w:type="character" w:styleId="7">
    <w:name w:val="HTML Definition"/>
    <w:basedOn w:val="4"/>
    <w:uiPriority w:val="0"/>
  </w:style>
  <w:style w:type="character" w:styleId="8">
    <w:name w:val="HTML Acronym"/>
    <w:basedOn w:val="4"/>
    <w:uiPriority w:val="0"/>
    <w:rPr>
      <w:bdr w:val="none" w:color="auto" w:sz="0" w:space="0"/>
    </w:rPr>
  </w:style>
  <w:style w:type="character" w:styleId="9">
    <w:name w:val="HTML Variable"/>
    <w:basedOn w:val="4"/>
    <w:uiPriority w:val="0"/>
  </w:style>
  <w:style w:type="character" w:styleId="10">
    <w:name w:val="Hyperlink"/>
    <w:basedOn w:val="4"/>
    <w:uiPriority w:val="0"/>
    <w:rPr>
      <w:color w:val="434242"/>
      <w:u w:val="none"/>
    </w:rPr>
  </w:style>
  <w:style w:type="character" w:styleId="11">
    <w:name w:val="HTML Code"/>
    <w:basedOn w:val="4"/>
    <w:uiPriority w:val="0"/>
    <w:rPr>
      <w:rFonts w:ascii="Courier New" w:hAnsi="Courier New"/>
      <w:sz w:val="20"/>
    </w:rPr>
  </w:style>
  <w:style w:type="character" w:styleId="12">
    <w:name w:val="HTML Cite"/>
    <w:basedOn w:val="4"/>
    <w:uiPriority w:val="0"/>
  </w:style>
  <w:style w:type="character" w:customStyle="1" w:styleId="13">
    <w:name w:val="layui-layer-tabnow"/>
    <w:basedOn w:val="4"/>
    <w:uiPriority w:val="0"/>
    <w:rPr>
      <w:bdr w:val="single" w:color="CCCCCC" w:sz="6" w:space="0"/>
      <w:shd w:val="clear" w:fill="FFFFFF"/>
    </w:rPr>
  </w:style>
  <w:style w:type="character" w:customStyle="1" w:styleId="14">
    <w:name w:val="first-child"/>
    <w:basedOn w:val="4"/>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2020-09-30T01:44:11Z</dcterms:created>
  <dc:creator>Acer</dc:creator>
  <cp:lastModifiedBy>欧立坤</cp:lastModifiedBy>
  <dcterms:modified xsi:type="dcterms:W3CDTF">2020-09-30T01:45:16Z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