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79" w:lineRule="exact"/>
        <w:jc w:val="center"/>
        <w:rPr>
          <w:rFonts w:ascii="Times New Roman" w:hAnsi="Times New Roman" w:eastAsia="黑体"/>
          <w:w w:val="95"/>
          <w:sz w:val="44"/>
          <w:szCs w:val="44"/>
        </w:rPr>
      </w:pPr>
      <w:bookmarkStart w:id="0" w:name="_GoBack"/>
      <w:r>
        <w:rPr>
          <w:rFonts w:ascii="Times New Roman" w:hAnsi="Times New Roman" w:eastAsia="黑体"/>
          <w:w w:val="95"/>
          <w:sz w:val="44"/>
          <w:szCs w:val="44"/>
        </w:rPr>
        <w:t>世界银行贷款中国经济改革促进与能力加强项目（TCC6）“发挥中国政府涉外审计作用推动形成全面开放新格局”子项目——</w:t>
      </w:r>
      <w:r>
        <w:rPr>
          <w:rFonts w:hint="eastAsia" w:ascii="黑体" w:hAnsi="黑体" w:eastAsia="黑体" w:cs="黑体"/>
          <w:color w:val="000000"/>
          <w:w w:val="95"/>
          <w:sz w:val="44"/>
          <w:szCs w:val="44"/>
        </w:rPr>
        <w:t>《</w:t>
      </w:r>
      <w:r>
        <w:rPr>
          <w:rFonts w:hint="eastAsia" w:ascii="黑体" w:hAnsi="黑体" w:eastAsia="黑体" w:cs="黑体"/>
          <w:w w:val="95"/>
          <w:sz w:val="44"/>
          <w:szCs w:val="44"/>
        </w:rPr>
        <w:t>境外国有资产审计研究</w:t>
      </w:r>
      <w:r>
        <w:rPr>
          <w:rFonts w:hint="eastAsia" w:ascii="黑体" w:hAnsi="黑体" w:eastAsia="黑体" w:cs="黑体"/>
          <w:color w:val="000000"/>
          <w:w w:val="95"/>
          <w:sz w:val="44"/>
          <w:szCs w:val="44"/>
        </w:rPr>
        <w:t>》</w:t>
      </w:r>
      <w:r>
        <w:rPr>
          <w:rFonts w:hint="eastAsia" w:ascii="Times New Roman" w:hAnsi="Times New Roman" w:eastAsia="黑体"/>
          <w:w w:val="95"/>
          <w:sz w:val="44"/>
          <w:szCs w:val="44"/>
        </w:rPr>
        <w:t>课题研究</w:t>
      </w:r>
      <w:r>
        <w:rPr>
          <w:rFonts w:ascii="Times New Roman" w:hAnsi="Times New Roman" w:eastAsia="黑体"/>
          <w:w w:val="95"/>
          <w:sz w:val="44"/>
          <w:szCs w:val="44"/>
        </w:rPr>
        <w:t>任务大纲</w:t>
      </w:r>
    </w:p>
    <w:bookmarkEnd w:id="0"/>
    <w:p>
      <w:pPr>
        <w:overflowPunct w:val="0"/>
        <w:autoSpaceDE w:val="0"/>
        <w:autoSpaceDN w:val="0"/>
        <w:spacing w:line="579" w:lineRule="exact"/>
        <w:ind w:firstLine="640" w:firstLineChars="200"/>
        <w:jc w:val="left"/>
        <w:rPr>
          <w:rFonts w:ascii="Times New Roman" w:hAnsi="Times New Roman" w:eastAsia="黑体"/>
          <w:sz w:val="32"/>
          <w:szCs w:val="32"/>
        </w:rPr>
      </w:pPr>
    </w:p>
    <w:p>
      <w:pPr>
        <w:pStyle w:val="6"/>
        <w:spacing w:line="579" w:lineRule="exact"/>
        <w:ind w:firstLine="640"/>
        <w:rPr>
          <w:rFonts w:ascii="Times New Roman" w:hAnsi="Times New Roman" w:eastAsia="仿宋_GB2312"/>
          <w:sz w:val="32"/>
          <w:szCs w:val="32"/>
        </w:rPr>
      </w:pPr>
      <w:r>
        <w:rPr>
          <w:rFonts w:ascii="Times New Roman" w:hAnsi="Times New Roman" w:eastAsia="仿宋_GB2312"/>
          <w:color w:val="000000"/>
          <w:sz w:val="32"/>
          <w:szCs w:val="32"/>
        </w:rPr>
        <w:t>经财政部批准，审计署涉外审计司（以下简称涉外司）正在执行“世界银行贷款中国经济改革促进与能力加强项目”下“发挥中国政府涉外审计作用推动形成全面开放新格局”（A33）子项目。该子项目的主要目标是为涉外审计工作提供政策建议，帮助提高涉外审计人员能力。为实现该项目目标，涉外司拟聘请1家</w:t>
      </w:r>
      <w:r>
        <w:rPr>
          <w:rFonts w:hint="eastAsia" w:ascii="Times New Roman" w:hAnsi="Times New Roman" w:eastAsia="仿宋_GB2312"/>
          <w:color w:val="000000"/>
          <w:sz w:val="32"/>
          <w:szCs w:val="32"/>
        </w:rPr>
        <w:t>专业研究</w:t>
      </w:r>
      <w:r>
        <w:rPr>
          <w:rFonts w:ascii="Times New Roman" w:hAnsi="Times New Roman" w:eastAsia="仿宋_GB2312"/>
          <w:color w:val="000000"/>
          <w:sz w:val="32"/>
          <w:szCs w:val="32"/>
        </w:rPr>
        <w:t>机构</w:t>
      </w:r>
      <w:r>
        <w:rPr>
          <w:rFonts w:hint="eastAsia" w:ascii="Times New Roman" w:hAnsi="Times New Roman" w:eastAsia="仿宋_GB2312"/>
          <w:color w:val="000000"/>
          <w:sz w:val="32"/>
          <w:szCs w:val="32"/>
        </w:rPr>
        <w:t>完成《</w:t>
      </w:r>
      <w:r>
        <w:rPr>
          <w:rFonts w:ascii="Times New Roman" w:hAnsi="Times New Roman" w:eastAsia="仿宋_GB2312"/>
          <w:sz w:val="32"/>
          <w:szCs w:val="32"/>
        </w:rPr>
        <w:t>境外国有资产审计研究</w:t>
      </w:r>
      <w:r>
        <w:rPr>
          <w:rFonts w:hint="eastAsia" w:ascii="Times New Roman" w:hAnsi="Times New Roman" w:eastAsia="仿宋_GB2312"/>
          <w:color w:val="000000"/>
          <w:sz w:val="32"/>
          <w:szCs w:val="32"/>
        </w:rPr>
        <w:t>》报告</w:t>
      </w:r>
      <w:r>
        <w:rPr>
          <w:rFonts w:ascii="Times New Roman" w:hAnsi="Times New Roman" w:eastAsia="仿宋_GB2312"/>
          <w:color w:val="000000"/>
          <w:sz w:val="32"/>
          <w:szCs w:val="32"/>
        </w:rPr>
        <w:t>，</w:t>
      </w:r>
      <w:r>
        <w:rPr>
          <w:rFonts w:ascii="Times New Roman" w:hAnsi="Times New Roman" w:eastAsia="仿宋_GB2312"/>
          <w:sz w:val="32"/>
          <w:szCs w:val="32"/>
        </w:rPr>
        <w:t xml:space="preserve">为涉外审计工作的开展提供政策支持和技术建议。 </w:t>
      </w:r>
    </w:p>
    <w:p>
      <w:pPr>
        <w:pStyle w:val="3"/>
        <w:keepNext w:val="0"/>
        <w:keepLines w:val="0"/>
        <w:pageBreakBefore w:val="0"/>
        <w:widowControl w:val="0"/>
        <w:kinsoku/>
        <w:wordWrap/>
        <w:overflowPunct/>
        <w:topLinePunct w:val="0"/>
        <w:autoSpaceDE/>
        <w:autoSpaceDN/>
        <w:bidi w:val="0"/>
        <w:adjustRightInd/>
        <w:snapToGrid w:val="0"/>
        <w:spacing w:after="0" w:line="579" w:lineRule="exact"/>
        <w:ind w:left="0" w:leftChars="0" w:firstLine="640" w:firstLineChars="200"/>
        <w:textAlignment w:val="auto"/>
        <w:rPr>
          <w:rFonts w:ascii="Times New Roman" w:hAnsi="Times New Roman" w:eastAsia="黑体"/>
          <w:sz w:val="32"/>
          <w:szCs w:val="32"/>
        </w:rPr>
      </w:pPr>
      <w:r>
        <w:rPr>
          <w:rFonts w:ascii="Times New Roman" w:hAnsi="Times New Roman" w:eastAsia="黑体"/>
          <w:sz w:val="32"/>
          <w:szCs w:val="32"/>
        </w:rPr>
        <w:t>一、背景</w:t>
      </w:r>
    </w:p>
    <w:p>
      <w:pPr>
        <w:pStyle w:val="3"/>
        <w:keepNext w:val="0"/>
        <w:keepLines w:val="0"/>
        <w:pageBreakBefore w:val="0"/>
        <w:widowControl w:val="0"/>
        <w:kinsoku/>
        <w:wordWrap/>
        <w:overflowPunct/>
        <w:topLinePunct w:val="0"/>
        <w:autoSpaceDE/>
        <w:autoSpaceDN/>
        <w:bidi w:val="0"/>
        <w:adjustRightInd/>
        <w:snapToGrid w:val="0"/>
        <w:spacing w:after="0" w:line="579" w:lineRule="exact"/>
        <w:ind w:left="0" w:leftChars="0" w:firstLine="640" w:firstLineChars="200"/>
        <w:textAlignment w:val="auto"/>
        <w:rPr>
          <w:rFonts w:ascii="Times New Roman" w:hAnsi="Times New Roman" w:eastAsia="楷体"/>
          <w:bCs/>
          <w:sz w:val="32"/>
          <w:szCs w:val="32"/>
        </w:rPr>
      </w:pPr>
      <w:r>
        <w:rPr>
          <w:rFonts w:ascii="Times New Roman" w:hAnsi="Times New Roman" w:eastAsia="楷体"/>
          <w:bCs/>
          <w:sz w:val="32"/>
          <w:szCs w:val="32"/>
        </w:rPr>
        <w:t>（一）关于A33子项目。</w:t>
      </w:r>
    </w:p>
    <w:p>
      <w:pPr>
        <w:overflowPunct w:val="0"/>
        <w:autoSpaceDE w:val="0"/>
        <w:autoSpaceDN w:val="0"/>
        <w:snapToGrid w:val="0"/>
        <w:spacing w:line="579"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发挥中国政府涉外审计作用推动形成全面开放新格局”（A33）子项目是财政部组织实施的“中国经济改革促进与能力加强项目”下的一个能力建设类子项目，该子项目旨在通过梳理研究“引进来”和“走出去”的相关政策和审计实践经验，为加强涉外审计提供政策建议，搭建涉外审计资讯平台，用于指导涉外审计工作和加强涉外审计人员能力建设。该子项目资金由世界银行贷款提供，实施周期为24个月，涉外司是该子项目的执行单位，负责项目实施和管理。</w:t>
      </w:r>
    </w:p>
    <w:p>
      <w:pPr>
        <w:pStyle w:val="3"/>
        <w:snapToGrid w:val="0"/>
        <w:spacing w:after="0" w:line="579" w:lineRule="exact"/>
        <w:rPr>
          <w:rFonts w:ascii="Times New Roman" w:hAnsi="Times New Roman" w:eastAsia="楷体"/>
          <w:bCs/>
          <w:sz w:val="32"/>
          <w:szCs w:val="32"/>
        </w:rPr>
      </w:pPr>
      <w:r>
        <w:rPr>
          <w:rFonts w:ascii="Times New Roman" w:hAnsi="Times New Roman" w:eastAsia="楷体"/>
          <w:bCs/>
          <w:sz w:val="32"/>
          <w:szCs w:val="32"/>
        </w:rPr>
        <w:t>（二）关于本任务。</w:t>
      </w:r>
    </w:p>
    <w:p>
      <w:pPr>
        <w:pStyle w:val="6"/>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本任务是该子项目的重要组成部分</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该子项目包含多个子任务，包括</w:t>
      </w:r>
      <w:r>
        <w:rPr>
          <w:rFonts w:ascii="Times New Roman" w:hAnsi="Times New Roman" w:eastAsia="仿宋_GB2312"/>
          <w:sz w:val="32"/>
          <w:szCs w:val="32"/>
        </w:rPr>
        <w:t>聘请相关专家开展理论和实务研究，对我国“引进来”和“走出去”的相关政策、审计实践经验以及存在的困难和问题进行系统梳理，在此基础上对如何发挥国家审计作用，推动形成全面开放新格局提出建议</w:t>
      </w:r>
      <w:r>
        <w:rPr>
          <w:rFonts w:hint="eastAsia" w:ascii="Times New Roman" w:hAnsi="Times New Roman" w:eastAsia="仿宋_GB2312"/>
          <w:sz w:val="32"/>
          <w:szCs w:val="32"/>
        </w:rPr>
        <w:t>。因此，涉外司拟</w:t>
      </w:r>
      <w:r>
        <w:rPr>
          <w:rFonts w:ascii="Times New Roman" w:hAnsi="Times New Roman" w:eastAsia="仿宋_GB2312"/>
          <w:sz w:val="32"/>
          <w:szCs w:val="32"/>
        </w:rPr>
        <w:t>聘请专业研究团队</w:t>
      </w:r>
      <w:r>
        <w:rPr>
          <w:rFonts w:hint="eastAsia" w:ascii="Times New Roman" w:hAnsi="Times New Roman" w:eastAsia="仿宋_GB2312"/>
          <w:sz w:val="32"/>
          <w:szCs w:val="32"/>
        </w:rPr>
        <w:t>对</w:t>
      </w:r>
      <w:r>
        <w:rPr>
          <w:rFonts w:hint="eastAsia" w:ascii="Times New Roman" w:hAnsi="Times New Roman" w:eastAsia="仿宋_GB2312"/>
          <w:color w:val="000000"/>
          <w:sz w:val="32"/>
          <w:szCs w:val="32"/>
        </w:rPr>
        <w:t>境外国有资产监管政策</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境外投资和境外资产监管</w:t>
      </w:r>
      <w:r>
        <w:rPr>
          <w:rFonts w:ascii="Times New Roman" w:hAnsi="Times New Roman" w:eastAsia="仿宋_GB2312"/>
          <w:color w:val="000000"/>
          <w:sz w:val="32"/>
          <w:szCs w:val="32"/>
        </w:rPr>
        <w:t>实践经验以及</w:t>
      </w:r>
      <w:r>
        <w:rPr>
          <w:rFonts w:hint="eastAsia" w:ascii="Times New Roman" w:hAnsi="Times New Roman" w:eastAsia="仿宋_GB2312"/>
          <w:color w:val="000000"/>
          <w:sz w:val="32"/>
          <w:szCs w:val="32"/>
        </w:rPr>
        <w:t>我国境外国有资产审计</w:t>
      </w:r>
      <w:r>
        <w:rPr>
          <w:rFonts w:ascii="Times New Roman" w:hAnsi="Times New Roman" w:eastAsia="仿宋_GB2312"/>
          <w:color w:val="000000"/>
          <w:sz w:val="32"/>
          <w:szCs w:val="32"/>
        </w:rPr>
        <w:t>存在的</w:t>
      </w:r>
      <w:r>
        <w:rPr>
          <w:rFonts w:hint="eastAsia" w:ascii="Times New Roman" w:hAnsi="Times New Roman" w:eastAsia="仿宋_GB2312"/>
          <w:color w:val="000000"/>
          <w:sz w:val="32"/>
          <w:szCs w:val="32"/>
        </w:rPr>
        <w:t>问题</w:t>
      </w:r>
      <w:r>
        <w:rPr>
          <w:rFonts w:ascii="Times New Roman" w:hAnsi="Times New Roman" w:eastAsia="仿宋_GB2312"/>
          <w:color w:val="000000"/>
          <w:sz w:val="32"/>
          <w:szCs w:val="32"/>
        </w:rPr>
        <w:t>和</w:t>
      </w:r>
      <w:r>
        <w:rPr>
          <w:rFonts w:hint="eastAsia" w:ascii="Times New Roman" w:hAnsi="Times New Roman" w:eastAsia="仿宋_GB2312"/>
          <w:color w:val="000000"/>
          <w:sz w:val="32"/>
          <w:szCs w:val="32"/>
        </w:rPr>
        <w:t>风险等</w:t>
      </w:r>
      <w:r>
        <w:rPr>
          <w:rFonts w:ascii="Times New Roman" w:hAnsi="Times New Roman" w:eastAsia="仿宋_GB2312"/>
          <w:color w:val="000000"/>
          <w:sz w:val="32"/>
          <w:szCs w:val="32"/>
        </w:rPr>
        <w:t>进行系统梳理</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最终形成</w:t>
      </w:r>
      <w:r>
        <w:rPr>
          <w:rFonts w:ascii="Times New Roman" w:hAnsi="Times New Roman" w:eastAsia="仿宋_GB2312"/>
          <w:sz w:val="32"/>
          <w:szCs w:val="32"/>
        </w:rPr>
        <w:t>《境外国有资产审计研究》报告</w:t>
      </w:r>
      <w:r>
        <w:rPr>
          <w:rFonts w:ascii="Times New Roman" w:hAnsi="Times New Roman" w:eastAsia="仿宋_GB2312"/>
          <w:color w:val="000000"/>
          <w:sz w:val="32"/>
          <w:szCs w:val="32"/>
        </w:rPr>
        <w:t>。</w:t>
      </w:r>
    </w:p>
    <w:p>
      <w:pPr>
        <w:pStyle w:val="3"/>
        <w:snapToGrid w:val="0"/>
        <w:spacing w:after="0" w:line="579" w:lineRule="exact"/>
        <w:ind w:firstLine="320" w:firstLineChars="100"/>
        <w:rPr>
          <w:rFonts w:ascii="Times New Roman" w:hAnsi="Times New Roman" w:eastAsia="黑体"/>
          <w:sz w:val="32"/>
          <w:szCs w:val="32"/>
        </w:rPr>
      </w:pPr>
      <w:r>
        <w:rPr>
          <w:rFonts w:ascii="Times New Roman" w:hAnsi="Times New Roman" w:eastAsia="黑体"/>
          <w:sz w:val="32"/>
          <w:szCs w:val="32"/>
        </w:rPr>
        <w:t>二、工作目标和范围</w:t>
      </w:r>
    </w:p>
    <w:p>
      <w:pPr>
        <w:pStyle w:val="3"/>
        <w:snapToGrid w:val="0"/>
        <w:spacing w:after="0" w:line="579" w:lineRule="exact"/>
        <w:ind w:firstLine="320" w:firstLineChars="100"/>
        <w:rPr>
          <w:rFonts w:ascii="Times New Roman" w:hAnsi="Times New Roman" w:eastAsia="楷体"/>
          <w:sz w:val="32"/>
          <w:szCs w:val="32"/>
        </w:rPr>
      </w:pPr>
      <w:r>
        <w:rPr>
          <w:rFonts w:ascii="Times New Roman" w:hAnsi="Times New Roman" w:eastAsia="楷体"/>
          <w:sz w:val="32"/>
          <w:szCs w:val="32"/>
        </w:rPr>
        <w:t>（一）工作目标。</w:t>
      </w:r>
    </w:p>
    <w:p>
      <w:pPr>
        <w:numPr>
          <w:ilvl w:val="0"/>
          <w:numId w:val="0"/>
        </w:numPr>
        <w:ind w:firstLine="643" w:firstLineChars="200"/>
        <w:rPr>
          <w:rFonts w:hint="eastAsia" w:ascii="仿宋" w:hAnsi="仿宋" w:eastAsia="仿宋" w:cs="仿宋"/>
          <w:sz w:val="32"/>
          <w:szCs w:val="32"/>
          <w:lang w:val="en-US" w:eastAsia="zh-CN"/>
        </w:rPr>
      </w:pPr>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lang w:eastAsia="zh-CN"/>
        </w:rPr>
        <w:t>立足更好发挥国家审计作用，</w:t>
      </w:r>
      <w:r>
        <w:rPr>
          <w:rFonts w:hint="eastAsia" w:ascii="Times New Roman" w:hAnsi="Times New Roman" w:eastAsia="仿宋_GB2312"/>
          <w:b/>
          <w:bCs/>
          <w:sz w:val="32"/>
          <w:szCs w:val="32"/>
        </w:rPr>
        <w:t>开展</w:t>
      </w:r>
      <w:r>
        <w:rPr>
          <w:rFonts w:ascii="Times New Roman" w:hAnsi="Times New Roman" w:eastAsia="仿宋_GB2312"/>
          <w:b/>
          <w:bCs/>
          <w:sz w:val="32"/>
          <w:szCs w:val="32"/>
        </w:rPr>
        <w:t>境外国有资产审计研究。</w:t>
      </w:r>
      <w:r>
        <w:rPr>
          <w:rFonts w:hint="eastAsia" w:ascii="仿宋_GB2312" w:hAnsi="仿宋_GB2312" w:eastAsia="仿宋_GB2312" w:cs="仿宋_GB2312"/>
          <w:sz w:val="32"/>
          <w:szCs w:val="32"/>
          <w:lang w:val="en-US" w:eastAsia="zh-CN"/>
        </w:rPr>
        <w:t>通过系统梳理我国“走出去”的相关政策、审计实践经验以及存在的困难和问题，</w:t>
      </w:r>
      <w:r>
        <w:rPr>
          <w:rFonts w:hint="eastAsia" w:ascii="仿宋_GB2312" w:hAnsi="仿宋_GB2312" w:eastAsia="仿宋_GB2312" w:cs="仿宋_GB2312"/>
          <w:b w:val="0"/>
          <w:bCs w:val="0"/>
          <w:sz w:val="32"/>
          <w:szCs w:val="32"/>
          <w:lang w:val="en-US" w:eastAsia="zh-CN"/>
        </w:rPr>
        <w:t>总结境外国有资产监管做法及审计实践，分析存在的困难和问题，结合面临的新形势、新任务、新要求，</w:t>
      </w:r>
      <w:r>
        <w:rPr>
          <w:rFonts w:hint="eastAsia" w:ascii="仿宋_GB2312" w:hAnsi="仿宋_GB2312" w:eastAsia="仿宋_GB2312" w:cs="仿宋_GB2312"/>
          <w:sz w:val="32"/>
          <w:szCs w:val="32"/>
          <w:lang w:val="en-US" w:eastAsia="zh-CN"/>
        </w:rPr>
        <w:t>立足更好发挥国家审计作用，开展境外国有资产审计研究。</w:t>
      </w:r>
    </w:p>
    <w:p>
      <w:pPr>
        <w:numPr>
          <w:ilvl w:val="0"/>
          <w:numId w:val="0"/>
        </w:numPr>
        <w:ind w:firstLine="643" w:firstLineChars="200"/>
        <w:rPr>
          <w:rFonts w:hint="default" w:ascii="Times New Roman" w:hAnsi="Times New Roman" w:eastAsia="仿宋_GB2312" w:cs="Times New Roman"/>
          <w:b/>
          <w:bCs/>
          <w:sz w:val="32"/>
          <w:szCs w:val="32"/>
          <w:lang w:eastAsia="zh-CN"/>
        </w:rPr>
      </w:pPr>
      <w:r>
        <w:rPr>
          <w:rFonts w:ascii="Times New Roman" w:hAnsi="Times New Roman" w:eastAsia="仿宋_GB2312"/>
          <w:b/>
          <w:bCs/>
          <w:color w:val="000000"/>
          <w:sz w:val="32"/>
          <w:szCs w:val="32"/>
        </w:rPr>
        <w:t>2.</w:t>
      </w:r>
      <w:r>
        <w:rPr>
          <w:rFonts w:hint="eastAsia" w:ascii="Times New Roman" w:hAnsi="Times New Roman" w:eastAsia="仿宋_GB2312"/>
          <w:b/>
          <w:bCs/>
          <w:color w:val="000000"/>
          <w:sz w:val="32"/>
          <w:szCs w:val="32"/>
          <w:lang w:eastAsia="zh-CN"/>
        </w:rPr>
        <w:t>推动形成全面开放新格局，</w:t>
      </w:r>
      <w:r>
        <w:rPr>
          <w:rFonts w:hint="eastAsia" w:ascii="仿宋" w:hAnsi="仿宋" w:eastAsia="仿宋" w:cs="仿宋"/>
          <w:b/>
          <w:bCs/>
          <w:sz w:val="32"/>
          <w:szCs w:val="32"/>
          <w:lang w:val="en-US" w:eastAsia="zh-CN"/>
        </w:rPr>
        <w:t>为涉外审计工作的开展提供政策支持和技术建议</w:t>
      </w:r>
      <w:r>
        <w:rPr>
          <w:rFonts w:hint="eastAsia" w:ascii="Times New Roman" w:hAnsi="Times New Roman" w:eastAsia="仿宋_GB2312"/>
          <w:b/>
          <w:bCs/>
          <w:sz w:val="32"/>
          <w:szCs w:val="32"/>
          <w:lang w:eastAsia="zh-CN"/>
        </w:rPr>
        <w:t>。</w:t>
      </w:r>
      <w:r>
        <w:rPr>
          <w:rFonts w:hint="default" w:ascii="Times New Roman" w:hAnsi="Times New Roman" w:eastAsia="仿宋_GB2312" w:cs="Times New Roman"/>
          <w:sz w:val="32"/>
          <w:szCs w:val="32"/>
          <w:lang w:val="en-US" w:eastAsia="zh-CN"/>
        </w:rPr>
        <w:t>从提高政治站位、服务国家战略、明确审计依据、健全审计制度、完善审计流程、优化审计组织、探索审计方法、加强大数据审计、强化成果运用、提升队伍能力等方面，</w:t>
      </w:r>
      <w:r>
        <w:rPr>
          <w:rFonts w:hint="default" w:ascii="Times New Roman" w:hAnsi="Times New Roman" w:eastAsia="仿宋_GB2312" w:cs="Times New Roman"/>
          <w:b w:val="0"/>
          <w:bCs w:val="0"/>
          <w:sz w:val="32"/>
          <w:szCs w:val="32"/>
          <w:lang w:val="en-US" w:eastAsia="zh-CN"/>
        </w:rPr>
        <w:t>提出加强境外国有资产审计的相关对策建议</w:t>
      </w:r>
      <w:r>
        <w:rPr>
          <w:rFonts w:hint="default" w:ascii="Times New Roman" w:hAnsi="Times New Roman" w:eastAsia="仿宋_GB2312" w:cs="Times New Roman"/>
          <w:sz w:val="32"/>
          <w:szCs w:val="32"/>
          <w:lang w:val="en-US" w:eastAsia="zh-CN"/>
        </w:rPr>
        <w:t>,为涉外审计工作的开展提供政策支持和技术建议。</w:t>
      </w:r>
    </w:p>
    <w:p>
      <w:pPr>
        <w:pStyle w:val="7"/>
        <w:spacing w:line="579"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color w:val="000000"/>
          <w:sz w:val="32"/>
          <w:szCs w:val="32"/>
          <w:lang w:eastAsia="zh-CN"/>
        </w:rPr>
        <w:t>加强涉外审计人才队伍建设，为涉外审计工作提供智力支持。</w:t>
      </w:r>
      <w:r>
        <w:rPr>
          <w:rFonts w:hint="default" w:ascii="Times New Roman" w:hAnsi="Times New Roman" w:eastAsia="仿宋_GB2312" w:cs="Times New Roman"/>
          <w:color w:val="000000"/>
          <w:sz w:val="32"/>
          <w:szCs w:val="32"/>
          <w:lang w:eastAsia="zh-CN"/>
        </w:rPr>
        <w:t>通过研究成果汇编、组织涉外审计人员参加相关</w:t>
      </w:r>
      <w:r>
        <w:rPr>
          <w:rFonts w:hint="eastAsia" w:ascii="Times New Roman" w:hAnsi="Times New Roman" w:eastAsia="仿宋_GB2312" w:cs="Times New Roman"/>
          <w:color w:val="000000"/>
          <w:sz w:val="32"/>
          <w:szCs w:val="32"/>
          <w:lang w:eastAsia="zh-CN"/>
        </w:rPr>
        <w:t>专题研究</w:t>
      </w:r>
      <w:r>
        <w:rPr>
          <w:rFonts w:hint="default" w:ascii="Times New Roman" w:hAnsi="Times New Roman" w:eastAsia="仿宋_GB2312" w:cs="Times New Roman"/>
          <w:color w:val="000000"/>
          <w:sz w:val="32"/>
          <w:szCs w:val="32"/>
          <w:lang w:eastAsia="zh-CN"/>
        </w:rPr>
        <w:t>等活动，提高涉外审计人员业务素质，加强涉外审计人才队伍建设。</w:t>
      </w:r>
    </w:p>
    <w:p>
      <w:pPr>
        <w:pStyle w:val="3"/>
        <w:snapToGrid w:val="0"/>
        <w:spacing w:after="0" w:line="579" w:lineRule="exact"/>
        <w:ind w:left="0" w:leftChars="0" w:firstLine="640" w:firstLineChars="200"/>
        <w:rPr>
          <w:rFonts w:ascii="Times New Roman" w:hAnsi="Times New Roman" w:eastAsia="楷体"/>
          <w:sz w:val="32"/>
          <w:szCs w:val="32"/>
        </w:rPr>
      </w:pPr>
      <w:r>
        <w:rPr>
          <w:rFonts w:ascii="Times New Roman" w:hAnsi="Times New Roman" w:eastAsia="楷体"/>
          <w:sz w:val="32"/>
          <w:szCs w:val="32"/>
        </w:rPr>
        <w:t>（二）工作任务。</w:t>
      </w:r>
    </w:p>
    <w:p>
      <w:pPr>
        <w:pStyle w:val="3"/>
        <w:snapToGrid w:val="0"/>
        <w:spacing w:after="0" w:line="579" w:lineRule="exact"/>
        <w:ind w:left="0" w:leftChars="0"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b/>
          <w:bCs/>
          <w:color w:val="000000"/>
          <w:sz w:val="32"/>
          <w:szCs w:val="32"/>
        </w:rPr>
        <w:t>形成研究方案。</w:t>
      </w:r>
      <w:r>
        <w:rPr>
          <w:rFonts w:hint="eastAsia" w:ascii="Times New Roman" w:hAnsi="Times New Roman" w:eastAsia="仿宋_GB2312"/>
          <w:color w:val="000000"/>
          <w:sz w:val="32"/>
          <w:szCs w:val="32"/>
          <w:lang w:eastAsia="zh-CN"/>
        </w:rPr>
        <w:t>在项目聘请的</w:t>
      </w:r>
      <w:r>
        <w:rPr>
          <w:rFonts w:hint="eastAsia" w:eastAsia="仿宋_GB2312" w:cs="Times New Roman"/>
          <w:color w:val="000000"/>
          <w:kern w:val="2"/>
          <w:sz w:val="32"/>
          <w:szCs w:val="32"/>
          <w:highlight w:val="none"/>
          <w:lang w:val="en-US" w:eastAsia="zh-CN" w:bidi="ar-SA"/>
        </w:rPr>
        <w:t>境外国有资产审计研究方案设计与实施监督</w:t>
      </w:r>
      <w:r>
        <w:rPr>
          <w:rFonts w:hint="default" w:ascii="Times New Roman" w:hAnsi="Times New Roman" w:eastAsia="仿宋_GB2312" w:cs="Times New Roman"/>
          <w:color w:val="000000"/>
          <w:kern w:val="2"/>
          <w:sz w:val="32"/>
          <w:szCs w:val="32"/>
          <w:highlight w:val="none"/>
          <w:lang w:val="en-US" w:eastAsia="zh-CN" w:bidi="ar-SA"/>
        </w:rPr>
        <w:t>专家</w:t>
      </w:r>
      <w:r>
        <w:rPr>
          <w:rFonts w:hint="eastAsia" w:ascii="Times New Roman" w:hAnsi="Times New Roman" w:eastAsia="仿宋_GB2312"/>
          <w:color w:val="000000"/>
          <w:sz w:val="32"/>
          <w:szCs w:val="32"/>
          <w:lang w:eastAsia="zh-CN"/>
        </w:rPr>
        <w:t>指导下</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形成切实可行的</w:t>
      </w:r>
      <w:r>
        <w:rPr>
          <w:rFonts w:hint="eastAsia" w:ascii="Times New Roman" w:hAnsi="Times New Roman" w:eastAsia="仿宋_GB2312"/>
          <w:color w:val="000000"/>
          <w:sz w:val="32"/>
          <w:szCs w:val="32"/>
        </w:rPr>
        <w:t>研究方</w:t>
      </w:r>
      <w:r>
        <w:rPr>
          <w:rFonts w:ascii="Times New Roman" w:hAnsi="Times New Roman" w:eastAsia="仿宋_GB2312"/>
          <w:color w:val="000000"/>
          <w:sz w:val="32"/>
          <w:szCs w:val="32"/>
        </w:rPr>
        <w:t>案</w:t>
      </w:r>
      <w:r>
        <w:rPr>
          <w:rFonts w:hint="eastAsia" w:ascii="Times New Roman" w:hAnsi="Times New Roman" w:eastAsia="仿宋_GB2312"/>
          <w:color w:val="000000"/>
          <w:sz w:val="32"/>
          <w:szCs w:val="32"/>
        </w:rPr>
        <w:t>。</w:t>
      </w:r>
    </w:p>
    <w:p>
      <w:pPr>
        <w:numPr>
          <w:ilvl w:val="0"/>
          <w:numId w:val="0"/>
        </w:numPr>
        <w:ind w:firstLine="640"/>
        <w:jc w:val="left"/>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sz w:val="32"/>
          <w:szCs w:val="32"/>
        </w:rPr>
        <w:t>2.</w:t>
      </w:r>
      <w:r>
        <w:rPr>
          <w:rFonts w:hint="eastAsia" w:ascii="Times New Roman" w:hAnsi="Times New Roman" w:eastAsia="仿宋_GB2312"/>
          <w:b/>
          <w:bCs/>
          <w:sz w:val="32"/>
          <w:szCs w:val="32"/>
        </w:rPr>
        <w:t>完成</w:t>
      </w:r>
      <w:r>
        <w:rPr>
          <w:rFonts w:ascii="Times New Roman" w:hAnsi="Times New Roman" w:eastAsia="仿宋_GB2312"/>
          <w:b/>
          <w:bCs/>
          <w:sz w:val="32"/>
          <w:szCs w:val="32"/>
        </w:rPr>
        <w:t>《境外国有资产审计研究》报告</w:t>
      </w:r>
      <w:r>
        <w:rPr>
          <w:rFonts w:hint="eastAsia" w:ascii="Times New Roman" w:hAnsi="Times New Roman" w:eastAsia="仿宋_GB2312"/>
          <w:b/>
          <w:bCs/>
          <w:sz w:val="32"/>
          <w:szCs w:val="32"/>
        </w:rPr>
        <w:t>。</w:t>
      </w:r>
      <w:r>
        <w:rPr>
          <w:rFonts w:hint="default" w:ascii="Times New Roman" w:hAnsi="Times New Roman" w:eastAsia="仿宋_GB2312" w:cs="Times New Roman"/>
          <w:b w:val="0"/>
          <w:bCs w:val="0"/>
          <w:color w:val="000000"/>
          <w:sz w:val="32"/>
          <w:szCs w:val="32"/>
        </w:rPr>
        <w:t>课题研究团队应</w:t>
      </w:r>
      <w:r>
        <w:rPr>
          <w:rFonts w:hint="default" w:ascii="Times New Roman" w:hAnsi="Times New Roman" w:eastAsia="仿宋_GB2312" w:cs="Times New Roman"/>
          <w:b w:val="0"/>
          <w:bCs w:val="0"/>
          <w:color w:val="000000"/>
          <w:sz w:val="32"/>
          <w:szCs w:val="32"/>
          <w:lang w:val="en-US" w:eastAsia="zh-CN"/>
        </w:rPr>
        <w:t>通过对我国境外投资和境外国有资产监管、境外投</w:t>
      </w:r>
      <w:r>
        <w:rPr>
          <w:rFonts w:hint="default" w:ascii="Times New Roman" w:hAnsi="Times New Roman" w:eastAsia="仿宋_GB2312" w:cs="Times New Roman"/>
          <w:b w:val="0"/>
          <w:bCs w:val="0"/>
          <w:sz w:val="32"/>
          <w:szCs w:val="32"/>
          <w:lang w:val="en-US" w:eastAsia="zh-CN"/>
        </w:rPr>
        <w:t>资和境外国有资产审计适用的有关法律法规和制度规定等相关政策进行系统梳理，对国家审计、内部审计、社会审计开展境外投资和境外国有资产审计情况进行广泛调研，总结提炼境外审计实践中好的技术方法和审计案例，分析境外审计实践中存在的困难和问题</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面临的风险和挑战，吸收借鉴有关国家政府及跨国企业境外审计的制度、模式及有效做法和经验，分析提炼境外审计的规律和特点，系统研究境外投资和境外国有资产的审计环境、审计目标、审计内容、组织方式和技术方法等，</w:t>
      </w:r>
      <w:r>
        <w:rPr>
          <w:rFonts w:hint="eastAsia" w:ascii="Times New Roman" w:hAnsi="Times New Roman" w:eastAsia="仿宋_GB2312" w:cs="Times New Roman"/>
          <w:b w:val="0"/>
          <w:bCs w:val="0"/>
          <w:sz w:val="32"/>
          <w:szCs w:val="32"/>
          <w:lang w:val="en-US" w:eastAsia="zh-CN"/>
        </w:rPr>
        <w:t>最终</w:t>
      </w:r>
      <w:r>
        <w:rPr>
          <w:rFonts w:hint="eastAsia" w:ascii="仿宋" w:hAnsi="仿宋" w:eastAsia="仿宋" w:cs="仿宋"/>
          <w:sz w:val="32"/>
          <w:szCs w:val="32"/>
          <w:lang w:val="en-US" w:eastAsia="zh-CN"/>
        </w:rPr>
        <w:t>完成《境外国有资产审计》研究报告，为境外审计工作的开展提供政策支持和技术建议</w:t>
      </w:r>
      <w:r>
        <w:rPr>
          <w:rFonts w:hint="default" w:ascii="Times New Roman" w:hAnsi="Times New Roman" w:eastAsia="仿宋_GB2312" w:cs="Times New Roman"/>
          <w:b w:val="0"/>
          <w:bCs w:val="0"/>
          <w:sz w:val="32"/>
          <w:szCs w:val="32"/>
          <w:lang w:val="en-US" w:eastAsia="zh-CN"/>
        </w:rPr>
        <w:t>。</w:t>
      </w:r>
    </w:p>
    <w:p>
      <w:pPr>
        <w:pStyle w:val="3"/>
        <w:snapToGrid w:val="0"/>
        <w:spacing w:after="0" w:line="579" w:lineRule="exact"/>
        <w:ind w:left="0" w:leftChars="0"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3.其他工作。</w:t>
      </w:r>
      <w:r>
        <w:rPr>
          <w:rFonts w:ascii="Times New Roman" w:hAnsi="Times New Roman" w:eastAsia="仿宋_GB2312"/>
          <w:color w:val="000000"/>
          <w:sz w:val="32"/>
          <w:szCs w:val="32"/>
        </w:rPr>
        <w:t>协助完成项目成果推广相关工作</w:t>
      </w:r>
      <w:r>
        <w:rPr>
          <w:rFonts w:hint="eastAsia" w:ascii="Times New Roman" w:hAnsi="Times New Roman" w:eastAsia="仿宋_GB2312"/>
          <w:color w:val="000000"/>
          <w:sz w:val="32"/>
          <w:szCs w:val="32"/>
        </w:rPr>
        <w:t>；完成研究资料的整理移交工作等。</w:t>
      </w:r>
    </w:p>
    <w:p>
      <w:pPr>
        <w:pStyle w:val="3"/>
        <w:snapToGrid w:val="0"/>
        <w:spacing w:after="0" w:line="579"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三、专业资历</w:t>
      </w:r>
    </w:p>
    <w:p>
      <w:pPr>
        <w:pStyle w:val="3"/>
        <w:snapToGrid w:val="0"/>
        <w:spacing w:after="0" w:line="579" w:lineRule="exact"/>
        <w:ind w:left="0" w:leftChars="0"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课题研究</w:t>
      </w:r>
      <w:r>
        <w:rPr>
          <w:rFonts w:ascii="Times New Roman" w:hAnsi="Times New Roman" w:eastAsia="仿宋_GB2312"/>
          <w:color w:val="000000"/>
          <w:sz w:val="32"/>
          <w:szCs w:val="32"/>
        </w:rPr>
        <w:t>机构应符合以下要求：</w:t>
      </w:r>
    </w:p>
    <w:p>
      <w:pPr>
        <w:pStyle w:val="3"/>
        <w:snapToGrid w:val="0"/>
        <w:spacing w:after="0" w:line="579" w:lineRule="exact"/>
        <w:ind w:left="0" w:leftChars="0"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1.能够组成从事该课题研究的高效、稳定的研究团队，至少应包括课题相关领域的高级职称以上专家2人。</w:t>
      </w:r>
    </w:p>
    <w:p>
      <w:pPr>
        <w:pStyle w:val="3"/>
        <w:snapToGrid w:val="0"/>
        <w:spacing w:after="0" w:line="579" w:lineRule="exact"/>
        <w:ind w:left="0" w:leftChars="0"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2.具有境外审计领域的相关研究经验和较强的课题研究组织能力，承担过省部级以上相关课题或类似课题的研究任务，课题研究团队成员应具有</w:t>
      </w:r>
      <w:r>
        <w:rPr>
          <w:rFonts w:ascii="Times New Roman" w:hAnsi="Times New Roman" w:eastAsia="仿宋_GB2312"/>
          <w:color w:val="000000"/>
          <w:sz w:val="32"/>
          <w:szCs w:val="32"/>
        </w:rPr>
        <w:t>2年以上</w:t>
      </w:r>
      <w:r>
        <w:rPr>
          <w:rFonts w:hint="eastAsia" w:ascii="Times New Roman" w:hAnsi="Times New Roman" w:eastAsia="仿宋_GB2312"/>
          <w:color w:val="000000"/>
          <w:sz w:val="32"/>
          <w:szCs w:val="32"/>
        </w:rPr>
        <w:t>课题研究</w:t>
      </w:r>
      <w:r>
        <w:rPr>
          <w:rFonts w:ascii="Times New Roman" w:hAnsi="Times New Roman" w:eastAsia="仿宋_GB2312"/>
          <w:color w:val="000000"/>
          <w:sz w:val="32"/>
          <w:szCs w:val="32"/>
        </w:rPr>
        <w:t>经验</w:t>
      </w:r>
      <w:r>
        <w:rPr>
          <w:rFonts w:hint="eastAsia" w:ascii="Times New Roman" w:hAnsi="Times New Roman" w:eastAsia="仿宋_GB2312"/>
          <w:color w:val="000000"/>
          <w:sz w:val="32"/>
          <w:szCs w:val="32"/>
        </w:rPr>
        <w:t>。</w:t>
      </w:r>
    </w:p>
    <w:p>
      <w:pPr>
        <w:pStyle w:val="3"/>
        <w:snapToGrid w:val="0"/>
        <w:spacing w:after="0" w:line="579" w:lineRule="exact"/>
        <w:ind w:left="0" w:leftChars="0"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3.研究团队应保证有充分的时间和精力投入本课题研究。</w:t>
      </w:r>
    </w:p>
    <w:p>
      <w:pPr>
        <w:pStyle w:val="3"/>
        <w:snapToGrid w:val="0"/>
        <w:spacing w:after="0" w:line="579" w:lineRule="exact"/>
        <w:ind w:left="0" w:leftChars="0"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其他要求：</w:t>
      </w:r>
    </w:p>
    <w:p>
      <w:pPr>
        <w:pStyle w:val="3"/>
        <w:snapToGrid w:val="0"/>
        <w:spacing w:after="0" w:line="579" w:lineRule="exact"/>
        <w:ind w:left="0" w:leftChars="0"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了解并遵守项目的财务管理等相关规定。</w:t>
      </w:r>
    </w:p>
    <w:p>
      <w:pPr>
        <w:pStyle w:val="3"/>
        <w:snapToGrid w:val="0"/>
        <w:spacing w:after="0" w:line="579" w:lineRule="exact"/>
        <w:ind w:firstLine="320" w:firstLineChars="100"/>
        <w:rPr>
          <w:rFonts w:ascii="Times New Roman" w:hAnsi="Times New Roman" w:eastAsia="黑体"/>
          <w:sz w:val="32"/>
          <w:szCs w:val="32"/>
        </w:rPr>
      </w:pPr>
      <w:r>
        <w:rPr>
          <w:rFonts w:ascii="Times New Roman" w:hAnsi="Times New Roman" w:eastAsia="黑体"/>
          <w:sz w:val="32"/>
          <w:szCs w:val="32"/>
        </w:rPr>
        <w:t>四、交付成果及时间计划</w:t>
      </w:r>
    </w:p>
    <w:p>
      <w:pPr>
        <w:pStyle w:val="3"/>
        <w:snapToGrid w:val="0"/>
        <w:spacing w:after="0" w:line="579" w:lineRule="exact"/>
        <w:ind w:left="0" w:leftChars="0" w:firstLine="643" w:firstLineChars="200"/>
        <w:rPr>
          <w:rFonts w:ascii="Times New Roman" w:hAnsi="Times New Roman" w:eastAsia="仿宋_GB2312"/>
          <w:color w:val="000000"/>
          <w:sz w:val="32"/>
          <w:szCs w:val="32"/>
        </w:rPr>
      </w:pPr>
      <w:r>
        <w:rPr>
          <w:rFonts w:hint="eastAsia" w:ascii="Times New Roman" w:hAnsi="Times New Roman" w:eastAsia="仿宋_GB2312"/>
          <w:b/>
          <w:bCs/>
          <w:color w:val="000000"/>
          <w:sz w:val="32"/>
          <w:szCs w:val="32"/>
        </w:rPr>
        <w:t>（一）</w:t>
      </w:r>
      <w:r>
        <w:rPr>
          <w:rFonts w:ascii="Times New Roman" w:hAnsi="Times New Roman" w:eastAsia="仿宋_GB2312"/>
          <w:b/>
          <w:bCs/>
          <w:color w:val="000000"/>
          <w:sz w:val="32"/>
          <w:szCs w:val="32"/>
        </w:rPr>
        <w:t>交付成果。</w:t>
      </w:r>
      <w:r>
        <w:rPr>
          <w:rFonts w:hint="eastAsia" w:ascii="Times New Roman" w:hAnsi="Times New Roman" w:eastAsia="仿宋_GB2312"/>
          <w:color w:val="000000"/>
          <w:sz w:val="32"/>
          <w:szCs w:val="32"/>
        </w:rPr>
        <w:t>课题研究机构</w:t>
      </w:r>
      <w:r>
        <w:rPr>
          <w:rFonts w:ascii="Times New Roman" w:hAnsi="Times New Roman" w:eastAsia="仿宋_GB2312"/>
          <w:color w:val="000000"/>
          <w:sz w:val="32"/>
          <w:szCs w:val="32"/>
        </w:rPr>
        <w:t>应协助涉外司完成相关任务，并按世行和项目办要求准备和提交相关进展报告。</w:t>
      </w:r>
    </w:p>
    <w:p>
      <w:pPr>
        <w:pStyle w:val="3"/>
        <w:snapToGrid w:val="0"/>
        <w:spacing w:after="0" w:line="579" w:lineRule="exact"/>
        <w:ind w:left="0" w:leftChars="0" w:firstLine="643" w:firstLineChars="200"/>
        <w:rPr>
          <w:rFonts w:ascii="Times New Roman" w:hAnsi="Times New Roman" w:eastAsia="仿宋_GB2312"/>
          <w:color w:val="000000"/>
          <w:sz w:val="32"/>
          <w:szCs w:val="32"/>
        </w:rPr>
      </w:pPr>
      <w:r>
        <w:rPr>
          <w:rFonts w:hint="eastAsia" w:ascii="Times New Roman" w:hAnsi="Times New Roman" w:eastAsia="仿宋_GB2312"/>
          <w:b/>
          <w:bCs/>
          <w:color w:val="000000"/>
          <w:sz w:val="32"/>
          <w:szCs w:val="32"/>
        </w:rPr>
        <w:t>（二）</w:t>
      </w:r>
      <w:r>
        <w:rPr>
          <w:rFonts w:ascii="Times New Roman" w:hAnsi="Times New Roman" w:eastAsia="仿宋_GB2312"/>
          <w:b/>
          <w:bCs/>
          <w:color w:val="000000"/>
          <w:sz w:val="32"/>
          <w:szCs w:val="32"/>
        </w:rPr>
        <w:t>时间计划。</w:t>
      </w:r>
      <w:r>
        <w:rPr>
          <w:rFonts w:ascii="Times New Roman" w:hAnsi="Times New Roman" w:eastAsia="仿宋_GB2312"/>
          <w:color w:val="000000"/>
          <w:sz w:val="32"/>
          <w:szCs w:val="32"/>
        </w:rPr>
        <w:t>本任务合同预计开始时间为20</w:t>
      </w:r>
      <w:r>
        <w:rPr>
          <w:rFonts w:hint="eastAsia" w:ascii="Times New Roman" w:hAnsi="Times New Roman" w:eastAsia="仿宋_GB2312"/>
          <w:color w:val="000000"/>
          <w:sz w:val="32"/>
          <w:szCs w:val="32"/>
        </w:rPr>
        <w:t>20</w:t>
      </w:r>
      <w:r>
        <w:rPr>
          <w:rFonts w:ascii="Times New Roman" w:hAnsi="Times New Roman" w:eastAsia="仿宋_GB2312"/>
          <w:color w:val="000000"/>
          <w:sz w:val="32"/>
          <w:szCs w:val="32"/>
        </w:rPr>
        <w:t>年</w:t>
      </w: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月，合同实施时间预计</w:t>
      </w:r>
      <w:r>
        <w:rPr>
          <w:rFonts w:hint="eastAsia" w:ascii="Times New Roman" w:hAnsi="Times New Roman" w:eastAsia="仿宋_GB2312"/>
          <w:color w:val="000000"/>
          <w:sz w:val="32"/>
          <w:szCs w:val="32"/>
        </w:rPr>
        <w:t>6</w:t>
      </w:r>
      <w:r>
        <w:rPr>
          <w:rFonts w:ascii="Times New Roman" w:hAnsi="Times New Roman" w:eastAsia="仿宋_GB2312"/>
          <w:color w:val="000000"/>
          <w:sz w:val="32"/>
          <w:szCs w:val="32"/>
        </w:rPr>
        <w:t>个月。</w:t>
      </w:r>
    </w:p>
    <w:p>
      <w:pPr>
        <w:pStyle w:val="3"/>
        <w:snapToGrid w:val="0"/>
        <w:spacing w:after="0" w:line="579" w:lineRule="exact"/>
        <w:ind w:left="0" w:leftChars="0"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1.本任务开始时间不迟于合同签署后15日内；</w:t>
      </w:r>
    </w:p>
    <w:p>
      <w:pPr>
        <w:pStyle w:val="3"/>
        <w:snapToGrid w:val="0"/>
        <w:spacing w:after="0" w:line="579" w:lineRule="exact"/>
        <w:ind w:left="0" w:leftChars="0"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2.研究提纲交付时间不迟于合同签署后1个月内；</w:t>
      </w:r>
    </w:p>
    <w:p>
      <w:pPr>
        <w:pStyle w:val="3"/>
        <w:snapToGrid w:val="0"/>
        <w:spacing w:after="0" w:line="579" w:lineRule="exact"/>
        <w:ind w:left="0" w:leftChars="0"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3.初稿交付时间不迟于合同签署后4个月内；</w:t>
      </w:r>
    </w:p>
    <w:p>
      <w:pPr>
        <w:pStyle w:val="3"/>
        <w:snapToGrid w:val="0"/>
        <w:spacing w:after="0" w:line="579" w:lineRule="exact"/>
        <w:ind w:left="0" w:leftChars="0"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4.最终稿交付时间不迟于合同签署后6个月内。</w:t>
      </w:r>
    </w:p>
    <w:p>
      <w:pPr>
        <w:pStyle w:val="3"/>
        <w:snapToGrid w:val="0"/>
        <w:spacing w:after="0" w:line="579" w:lineRule="exact"/>
        <w:ind w:left="0" w:leftChars="0"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以上时间均为预估时间，具体以实际签订合同中的约定条款为准。</w:t>
      </w:r>
    </w:p>
    <w:p>
      <w:pPr>
        <w:pStyle w:val="3"/>
        <w:snapToGrid w:val="0"/>
        <w:spacing w:after="0" w:line="579"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五、合同及付款计划</w:t>
      </w:r>
    </w:p>
    <w:p>
      <w:pPr>
        <w:pStyle w:val="3"/>
        <w:snapToGrid w:val="0"/>
        <w:spacing w:after="0" w:line="579" w:lineRule="exact"/>
        <w:ind w:left="0" w:leftChars="0"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中标的</w:t>
      </w:r>
      <w:r>
        <w:rPr>
          <w:rFonts w:hint="eastAsia" w:ascii="Times New Roman" w:hAnsi="Times New Roman" w:eastAsia="仿宋_GB2312"/>
          <w:color w:val="000000"/>
          <w:sz w:val="32"/>
          <w:szCs w:val="32"/>
        </w:rPr>
        <w:t>咨询</w:t>
      </w:r>
      <w:r>
        <w:rPr>
          <w:rFonts w:ascii="Times New Roman" w:hAnsi="Times New Roman" w:eastAsia="仿宋_GB2312"/>
          <w:color w:val="000000"/>
          <w:sz w:val="32"/>
          <w:szCs w:val="32"/>
        </w:rPr>
        <w:t>机构将获得一份</w:t>
      </w:r>
      <w:r>
        <w:rPr>
          <w:rFonts w:hint="eastAsia" w:ascii="Times New Roman" w:hAnsi="Times New Roman" w:eastAsia="仿宋_GB2312"/>
          <w:color w:val="000000"/>
          <w:sz w:val="32"/>
          <w:szCs w:val="32"/>
        </w:rPr>
        <w:t>总价合同。</w:t>
      </w:r>
    </w:p>
    <w:p>
      <w:pPr>
        <w:pStyle w:val="3"/>
        <w:snapToGrid w:val="0"/>
        <w:spacing w:after="0" w:line="579" w:lineRule="exact"/>
        <w:ind w:left="0" w:leftChars="0"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合同金额将在咨询机构交付质量满意的成果之后分期支付，具体安排如下：</w:t>
      </w:r>
    </w:p>
    <w:p>
      <w:pPr>
        <w:pStyle w:val="3"/>
        <w:snapToGrid w:val="0"/>
        <w:spacing w:after="0" w:line="579" w:lineRule="exact"/>
        <w:ind w:firstLine="320" w:firstLineChars="1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1.研究</w:t>
      </w:r>
      <w:r>
        <w:rPr>
          <w:rFonts w:hint="eastAsia" w:ascii="Times New Roman" w:hAnsi="Times New Roman" w:eastAsia="仿宋_GB2312"/>
          <w:color w:val="000000"/>
          <w:sz w:val="32"/>
          <w:szCs w:val="32"/>
          <w:lang w:eastAsia="zh-CN"/>
        </w:rPr>
        <w:t>方案</w:t>
      </w:r>
      <w:r>
        <w:rPr>
          <w:rFonts w:hint="eastAsia" w:ascii="Times New Roman" w:hAnsi="Times New Roman" w:eastAsia="仿宋_GB2312"/>
          <w:color w:val="000000"/>
          <w:sz w:val="32"/>
          <w:szCs w:val="32"/>
        </w:rPr>
        <w:t>交付并通过审核后支付30%；</w:t>
      </w:r>
    </w:p>
    <w:p>
      <w:pPr>
        <w:pStyle w:val="3"/>
        <w:snapToGrid w:val="0"/>
        <w:spacing w:after="0" w:line="579" w:lineRule="exact"/>
        <w:ind w:firstLine="320" w:firstLineChars="1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2.交付初稿并通过审核后支付40%；</w:t>
      </w:r>
    </w:p>
    <w:p>
      <w:pPr>
        <w:pStyle w:val="3"/>
        <w:snapToGrid w:val="0"/>
        <w:spacing w:after="0" w:line="579" w:lineRule="exact"/>
        <w:ind w:firstLine="320" w:firstLineChars="1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3.交付最终稿并通过成果评审后支付其余30%。</w:t>
      </w:r>
    </w:p>
    <w:p>
      <w:pPr>
        <w:pStyle w:val="3"/>
        <w:snapToGrid w:val="0"/>
        <w:spacing w:after="0" w:line="579"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六、监督管理</w:t>
      </w:r>
    </w:p>
    <w:p>
      <w:pPr>
        <w:pStyle w:val="3"/>
        <w:snapToGrid w:val="0"/>
        <w:spacing w:after="0" w:line="579" w:lineRule="exact"/>
        <w:ind w:left="0" w:leftChars="0"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课题研究</w:t>
      </w:r>
      <w:r>
        <w:rPr>
          <w:rFonts w:ascii="Times New Roman" w:hAnsi="Times New Roman" w:eastAsia="仿宋_GB2312"/>
          <w:color w:val="000000"/>
          <w:sz w:val="32"/>
          <w:szCs w:val="32"/>
        </w:rPr>
        <w:t>机构向涉外司</w:t>
      </w:r>
      <w:r>
        <w:rPr>
          <w:rFonts w:hint="eastAsia" w:ascii="Times New Roman" w:hAnsi="Times New Roman" w:eastAsia="仿宋_GB2312"/>
          <w:color w:val="000000"/>
          <w:sz w:val="32"/>
          <w:szCs w:val="32"/>
        </w:rPr>
        <w:t>和项目日常管理机构</w:t>
      </w:r>
      <w:r>
        <w:rPr>
          <w:rFonts w:ascii="Times New Roman" w:hAnsi="Times New Roman" w:eastAsia="仿宋_GB2312"/>
          <w:color w:val="000000"/>
          <w:sz w:val="32"/>
          <w:szCs w:val="32"/>
        </w:rPr>
        <w:t>报告工作情况，并接受财政部项目管理办公室和世界银行项目管理组的监督。涉外司将为开展本任务提供必要的条件。</w:t>
      </w:r>
    </w:p>
    <w:p>
      <w:pPr>
        <w:overflowPunct w:val="0"/>
        <w:autoSpaceDE w:val="0"/>
        <w:autoSpaceDN w:val="0"/>
        <w:snapToGrid w:val="0"/>
        <w:spacing w:line="579" w:lineRule="exact"/>
        <w:ind w:firstLine="640" w:firstLineChars="200"/>
        <w:rPr>
          <w:rFonts w:ascii="Times New Roman" w:hAnsi="Times New Roman" w:eastAsia="仿宋"/>
          <w:sz w:val="32"/>
          <w:szCs w:val="32"/>
        </w:rPr>
      </w:pPr>
    </w:p>
    <w:p>
      <w:pPr>
        <w:overflowPunct w:val="0"/>
        <w:autoSpaceDE w:val="0"/>
        <w:autoSpaceDN w:val="0"/>
        <w:spacing w:line="579" w:lineRule="exact"/>
        <w:ind w:firstLine="640" w:firstLineChars="200"/>
        <w:jc w:val="left"/>
        <w:rPr>
          <w:rFonts w:ascii="Times New Roman" w:hAnsi="Times New Roman" w:eastAsia="仿宋"/>
          <w:sz w:val="32"/>
          <w:szCs w:val="32"/>
        </w:rPr>
      </w:pPr>
    </w:p>
    <w:p>
      <w:pPr>
        <w:spacing w:line="579" w:lineRule="exact"/>
        <w:rPr>
          <w:rFonts w:ascii="Times New Roman" w:hAnsi="Times New Roman" w:eastAsia="仿宋"/>
          <w:sz w:val="32"/>
          <w:szCs w:val="32"/>
        </w:rPr>
      </w:pPr>
    </w:p>
    <w:p>
      <w:pPr>
        <w:pStyle w:val="2"/>
        <w:spacing w:line="579" w:lineRule="exact"/>
        <w:rPr>
          <w:rFonts w:ascii="Times New Roman" w:hAnsi="Times New Roman"/>
        </w:rPr>
      </w:pPr>
      <w:r>
        <w:rPr>
          <w:rFonts w:ascii="Times New Roman" w:hAnsi="Times New Roman"/>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F61E2"/>
    <w:rsid w:val="034F6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szCs w:val="18"/>
    </w:rPr>
  </w:style>
  <w:style w:type="paragraph" w:styleId="3">
    <w:name w:val="Body Text Indent"/>
    <w:basedOn w:val="1"/>
    <w:qFormat/>
    <w:uiPriority w:val="0"/>
    <w:pPr>
      <w:spacing w:after="120"/>
      <w:ind w:left="420" w:leftChars="200"/>
    </w:pPr>
    <w:rPr>
      <w:rFonts w:ascii="Calibri" w:hAnsi="Calibri" w:eastAsia="宋体" w:cs="Times New Roman"/>
    </w:rPr>
  </w:style>
  <w:style w:type="paragraph" w:customStyle="1" w:styleId="6">
    <w:name w:val="List Paragraph1"/>
    <w:basedOn w:val="1"/>
    <w:qFormat/>
    <w:uiPriority w:val="0"/>
    <w:pPr>
      <w:ind w:firstLine="420" w:firstLineChars="200"/>
    </w:pPr>
  </w:style>
  <w:style w:type="paragraph" w:customStyle="1"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2020-04-27T07:54:00Z</dcterms:created>
  <dc:creator>Administrator</dc:creator>
  <cp:lastModifiedBy>Administrator</cp:lastModifiedBy>
  <dcterms:modified xsi:type="dcterms:W3CDTF">2020-04-27T07:55:09Z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